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534" w:rsidRDefault="001A0534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1A0534" w:rsidRDefault="001A0534">
      <w:pPr>
        <w:pStyle w:val="ConsPlusNormal"/>
        <w:jc w:val="both"/>
        <w:outlineLvl w:val="0"/>
      </w:pPr>
    </w:p>
    <w:p w:rsidR="001A0534" w:rsidRDefault="001A0534">
      <w:pPr>
        <w:pStyle w:val="ConsPlusNormal"/>
        <w:outlineLvl w:val="0"/>
      </w:pPr>
      <w:r>
        <w:t>Зарегистрировано в Минюсте России 30 ноября 2021 г. N 66084</w:t>
      </w:r>
    </w:p>
    <w:p w:rsidR="001A0534" w:rsidRDefault="001A053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Title"/>
        <w:jc w:val="center"/>
      </w:pPr>
      <w:r>
        <w:t>МИНИСТЕРСТВО СЕЛЬСКОГО ХОЗЯЙСТВА РОССИЙСКОЙ ФЕДЕРАЦИИ</w:t>
      </w:r>
    </w:p>
    <w:p w:rsidR="001A0534" w:rsidRDefault="001A0534">
      <w:pPr>
        <w:pStyle w:val="ConsPlusTitle"/>
        <w:jc w:val="center"/>
      </w:pPr>
    </w:p>
    <w:p w:rsidR="001A0534" w:rsidRDefault="001A0534">
      <w:pPr>
        <w:pStyle w:val="ConsPlusTitle"/>
        <w:jc w:val="center"/>
      </w:pPr>
      <w:r>
        <w:t>ПРИКАЗ</w:t>
      </w:r>
    </w:p>
    <w:p w:rsidR="001A0534" w:rsidRDefault="001A0534">
      <w:pPr>
        <w:pStyle w:val="ConsPlusTitle"/>
        <w:jc w:val="center"/>
      </w:pPr>
      <w:r>
        <w:t>от 24 ноября 2021 г. N 793</w:t>
      </w:r>
    </w:p>
    <w:p w:rsidR="001A0534" w:rsidRDefault="001A0534">
      <w:pPr>
        <w:pStyle w:val="ConsPlusTitle"/>
        <w:jc w:val="center"/>
      </w:pPr>
    </w:p>
    <w:p w:rsidR="001A0534" w:rsidRDefault="001A0534">
      <w:pPr>
        <w:pStyle w:val="ConsPlusTitle"/>
        <w:jc w:val="center"/>
      </w:pPr>
      <w:r>
        <w:t>ОБ УТВЕРЖДЕНИИ ВЕТЕРИНАРНЫХ ПРАВИЛ</w:t>
      </w:r>
    </w:p>
    <w:p w:rsidR="001A0534" w:rsidRDefault="001A0534">
      <w:pPr>
        <w:pStyle w:val="ConsPlusTitle"/>
        <w:jc w:val="center"/>
      </w:pPr>
      <w:r>
        <w:t>НАЗНАЧЕНИЯ И ПРОВЕДЕНИЯ ВЕТЕРИНАРНО-САНИТАРНОЙ ЭКСПЕРТИЗЫ</w:t>
      </w:r>
    </w:p>
    <w:p w:rsidR="001A0534" w:rsidRDefault="001A0534">
      <w:pPr>
        <w:pStyle w:val="ConsPlusTitle"/>
        <w:jc w:val="center"/>
      </w:pPr>
      <w:r>
        <w:t>РЫБЫ, ВОДНЫХ БЕСПОЗВОНОЧНЫХ И РЫБНОЙ ПРОДУКЦИИ ИЗ НИХ,</w:t>
      </w:r>
    </w:p>
    <w:p w:rsidR="001A0534" w:rsidRDefault="001A0534">
      <w:pPr>
        <w:pStyle w:val="ConsPlusTitle"/>
        <w:jc w:val="center"/>
      </w:pPr>
      <w:r>
        <w:t>ПРЕДНАЗНАЧЕННЫХ ДЛЯ ПЕРЕРАБОТКИ И РЕАЛИЗАЦИИ</w:t>
      </w:r>
    </w:p>
    <w:p w:rsidR="001A0534" w:rsidRDefault="001A053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A053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A0534" w:rsidRDefault="001A053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A0534" w:rsidRDefault="001A053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Минсельхоза России от 15.07.2022 N 450)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</w:tr>
    </w:tbl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В соответствии с </w:t>
      </w:r>
      <w:hyperlink r:id="rId7">
        <w:r>
          <w:rPr>
            <w:color w:val="0000FF"/>
          </w:rPr>
          <w:t>пунктом 1 статьи 2.1</w:t>
        </w:r>
      </w:hyperlink>
      <w:r>
        <w:t xml:space="preserve"> и </w:t>
      </w:r>
      <w:hyperlink r:id="rId8">
        <w:r>
          <w:rPr>
            <w:color w:val="0000FF"/>
          </w:rPr>
          <w:t>статьей 21</w:t>
        </w:r>
      </w:hyperlink>
      <w:r>
        <w:t xml:space="preserve"> Закона Российской Федерации от 14 мая 1993 г. N 4979-1 "О ветеринарии" (Ведомости Съезда народных депутатов Российской Федерации и Верховного Совета Российской Федерации, 1993, N 24, ст. 857; Собрание законодательства Российской Федерации, 2021, N 24, ст. 4197) и </w:t>
      </w:r>
      <w:hyperlink r:id="rId9">
        <w:r>
          <w:rPr>
            <w:color w:val="0000FF"/>
          </w:rPr>
          <w:t>подпунктом 5.2.9 пункта 5</w:t>
        </w:r>
      </w:hyperlink>
      <w:r>
        <w:t xml:space="preserve"> Положения о Министерстве сельского хозяйства Российской Федерации, утвержденного постановлением Правительства Российской Федерации от 12 июня 2008 г. N 450 (Собрание законодательства Российской Федерации, 2008, N 25, ст. 2983), приказываю: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1. Утвердить прилагаемые Ветеринарные </w:t>
      </w:r>
      <w:hyperlink w:anchor="P34">
        <w:r>
          <w:rPr>
            <w:color w:val="0000FF"/>
          </w:rPr>
          <w:t>правила</w:t>
        </w:r>
      </w:hyperlink>
      <w:r>
        <w:t xml:space="preserve"> назначения и проведения ветеринарно-санитарной экспертизы рыбы, водных беспозвоночных и рыбной продукции из них, предназначенных для переработки и реализации.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10">
        <w:r>
          <w:rPr>
            <w:color w:val="0000FF"/>
          </w:rPr>
          <w:t>приказ</w:t>
        </w:r>
      </w:hyperlink>
      <w:r>
        <w:t xml:space="preserve"> Минсельхоза России от 13 октября 2008 г. N 462 "Об утверждении Правил ветеринарно-санитарной экспертизы морских рыб и икры" (зарегистрирован Минюстом России 23 марта 2009 г., регистрационный N 13568).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3. Настоящий приказ вступает в силу с 1 марта 2022 г. и действует до 1 марта 2028 г.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right"/>
      </w:pPr>
      <w:r>
        <w:t>Министр</w:t>
      </w:r>
    </w:p>
    <w:p w:rsidR="001A0534" w:rsidRDefault="001A0534">
      <w:pPr>
        <w:pStyle w:val="ConsPlusNormal"/>
        <w:jc w:val="right"/>
      </w:pPr>
      <w:r>
        <w:t>Д.Н.ПАТРУШЕВ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right"/>
        <w:outlineLvl w:val="0"/>
      </w:pPr>
      <w:r>
        <w:t>Утверждены</w:t>
      </w:r>
    </w:p>
    <w:p w:rsidR="001A0534" w:rsidRDefault="001A0534">
      <w:pPr>
        <w:pStyle w:val="ConsPlusNormal"/>
        <w:jc w:val="right"/>
      </w:pPr>
      <w:r>
        <w:t>приказом Минсельхоза России</w:t>
      </w:r>
    </w:p>
    <w:p w:rsidR="001A0534" w:rsidRDefault="001A0534">
      <w:pPr>
        <w:pStyle w:val="ConsPlusNormal"/>
        <w:jc w:val="right"/>
      </w:pPr>
      <w:r>
        <w:t>от 24 ноября 2021 г. N 793</w:t>
      </w:r>
    </w:p>
    <w:p w:rsidR="001A0534" w:rsidRDefault="001A0534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A053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A0534" w:rsidRDefault="001A0534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1A0534" w:rsidRDefault="001A0534">
            <w:pPr>
              <w:pStyle w:val="ConsPlusNormal"/>
              <w:jc w:val="both"/>
            </w:pPr>
            <w:r>
              <w:rPr>
                <w:color w:val="392C69"/>
              </w:rPr>
              <w:t xml:space="preserve">О </w:t>
            </w:r>
            <w:hyperlink r:id="rId11">
              <w:r>
                <w:rPr>
                  <w:color w:val="0000FF"/>
                </w:rPr>
                <w:t>разъяснениях</w:t>
              </w:r>
            </w:hyperlink>
            <w:r>
              <w:rPr>
                <w:color w:val="392C69"/>
              </w:rPr>
              <w:t xml:space="preserve"> обязательных требований, установленных данными правилами, в части проведения ветеринарно-санитарной экспертизы в отношении уловов водных биологических ресурсов, в том числе при смене собственника, см. письмо Минсельхоза России от 31.05.2022 N УМ-25-24/11160.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</w:tr>
    </w:tbl>
    <w:p w:rsidR="001A0534" w:rsidRDefault="001A0534">
      <w:pPr>
        <w:pStyle w:val="ConsPlusTitle"/>
        <w:spacing w:before="280"/>
        <w:jc w:val="center"/>
      </w:pPr>
      <w:bookmarkStart w:id="0" w:name="P34"/>
      <w:bookmarkEnd w:id="0"/>
      <w:r>
        <w:lastRenderedPageBreak/>
        <w:t>ВЕТЕРИНАРНЫЕ ПРАВИЛА</w:t>
      </w:r>
    </w:p>
    <w:p w:rsidR="001A0534" w:rsidRDefault="001A0534">
      <w:pPr>
        <w:pStyle w:val="ConsPlusTitle"/>
        <w:jc w:val="center"/>
      </w:pPr>
      <w:r>
        <w:t>НАЗНАЧЕНИЯ И ПРОВЕДЕНИЯ ВЕТЕРИНАРНО-САНИТАРНОЙ ЭКСПЕРТИЗЫ</w:t>
      </w:r>
    </w:p>
    <w:p w:rsidR="001A0534" w:rsidRDefault="001A0534">
      <w:pPr>
        <w:pStyle w:val="ConsPlusTitle"/>
        <w:jc w:val="center"/>
      </w:pPr>
      <w:r>
        <w:t>РЫБЫ, ВОДНЫХ БЕСПОЗВОНОЧНЫХ И РЫБНОЙ ПРОДУКЦИИ ИЗ НИХ,</w:t>
      </w:r>
    </w:p>
    <w:p w:rsidR="001A0534" w:rsidRDefault="001A0534">
      <w:pPr>
        <w:pStyle w:val="ConsPlusTitle"/>
        <w:jc w:val="center"/>
      </w:pPr>
      <w:r>
        <w:t>ПРЕДНАЗНАЧЕННЫХ ДЛЯ ПЕРЕРАБОТКИ И РЕАЛИЗАЦИИ</w:t>
      </w:r>
    </w:p>
    <w:p w:rsidR="001A0534" w:rsidRDefault="001A053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A053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A0534" w:rsidRDefault="001A053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1A0534" w:rsidRDefault="001A053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2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Минсельхоза России от 15.07.2022 N 450)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A0534" w:rsidRDefault="001A0534">
            <w:pPr>
              <w:pStyle w:val="ConsPlusNormal"/>
            </w:pPr>
          </w:p>
        </w:tc>
      </w:tr>
    </w:tbl>
    <w:p w:rsidR="001A0534" w:rsidRDefault="001A0534">
      <w:pPr>
        <w:pStyle w:val="ConsPlusNormal"/>
        <w:jc w:val="both"/>
      </w:pPr>
    </w:p>
    <w:p w:rsidR="001A0534" w:rsidRDefault="001A0534">
      <w:pPr>
        <w:pStyle w:val="ConsPlusTitle"/>
        <w:jc w:val="center"/>
        <w:outlineLvl w:val="1"/>
      </w:pPr>
      <w:r>
        <w:t>I. Общие положения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1. Ветеринарные правила назначения и проведения ветеринарно-санитарной экспертизы рыбы, водных беспозвоночных и рыбной продукции из них, предназначенных для переработки и реализации (далее - Правила), устанавливают обязательные для исполнения требования физическими лицами и юридическими лицами при назначении и проведении ветеринарно-санитарной экспертизы рыбы, водных беспозвоночных и рыбной продукции из них, предназначенных для переработки и реализации (далее - ветеринарно-санитарная экспертиза).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2. Ветеринарно-санитарной экспертизе перед выпуском в обращение на территории Российской Федерации подлежат: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живая рыба и рыба-сырец (свежая) (далее - рыба), живые и свежие водные беспозвоночные (далее - водные беспозвоночные), пищевая рыбная продукция животного происхождения, изготовленная из них в том числе на производственных, приемо-транспортных и рыболовных судах (далее - суда) &lt;1&gt;, не прошедшая переработку (обработку) &lt;2&gt; (далее - рыбная продукция), предназначенная для переработки и (или) реализации, в том числе на розничном рынке &lt;3&gt; (далее - рынок);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&lt;1&gt; </w:t>
      </w:r>
      <w:hyperlink r:id="rId13">
        <w:r>
          <w:rPr>
            <w:color w:val="0000FF"/>
          </w:rPr>
          <w:t>Пункт 24</w:t>
        </w:r>
      </w:hyperlink>
      <w:r>
        <w:t xml:space="preserve"> технического регламента Евразийского экономического союза "О безопасности рыбы и рыбной продукции" (ТР ЕАЭС 040/2016), принятого Решением Совета Евразийской экономической комиссии от 18 октября 2016 г. N 162 (официальный сайт Евразийского экономического союза </w:t>
      </w:r>
      <w:hyperlink r:id="rId14">
        <w:r>
          <w:rPr>
            <w:color w:val="0000FF"/>
          </w:rPr>
          <w:t>eaeunion.org</w:t>
        </w:r>
      </w:hyperlink>
      <w:r>
        <w:t xml:space="preserve">, 20 марта 2017 г.), являющимся обязательным для Российской Федерации в соответствии с </w:t>
      </w:r>
      <w:hyperlink r:id="rId15">
        <w:r>
          <w:rPr>
            <w:color w:val="0000FF"/>
          </w:rPr>
          <w:t>Договором</w:t>
        </w:r>
      </w:hyperlink>
      <w:r>
        <w:t xml:space="preserve"> о Евразийском экономическом союзе от 29 мая 2014 г., ратифицированным Федеральным </w:t>
      </w:r>
      <w:hyperlink r:id="rId16">
        <w:r>
          <w:rPr>
            <w:color w:val="0000FF"/>
          </w:rPr>
          <w:t>законом</w:t>
        </w:r>
      </w:hyperlink>
      <w:r>
        <w:t xml:space="preserve"> от 3 октября 2014 г. N 279-ФЗ "О ратификации Договора о Евразийском экономическом союзе" (Собрание законодательства Российской Федерации, 2014, N 40, ст. 5310) (далее - технический регламент "О безопасности рыбы и рыбной продукции").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&lt;2&gt; </w:t>
      </w:r>
      <w:hyperlink r:id="rId17">
        <w:r>
          <w:rPr>
            <w:color w:val="0000FF"/>
          </w:rPr>
          <w:t>Подпункт "а" пункта 2</w:t>
        </w:r>
      </w:hyperlink>
      <w:r>
        <w:t xml:space="preserve"> и </w:t>
      </w:r>
      <w:hyperlink r:id="rId18">
        <w:r>
          <w:rPr>
            <w:color w:val="0000FF"/>
          </w:rPr>
          <w:t>пункт 4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&lt;3&gt; </w:t>
      </w:r>
      <w:hyperlink r:id="rId19">
        <w:r>
          <w:rPr>
            <w:color w:val="0000FF"/>
          </w:rPr>
          <w:t>Подпункт 2 статьи 3</w:t>
        </w:r>
      </w:hyperlink>
      <w:r>
        <w:t xml:space="preserve"> Федерального закона от 30 декабря 2006 г. N 271-ФЗ "О розничных рынках и о внесении изменений в Трудовой кодекс Российской Федерации" (Собрание законодательства Российской Федерации, 2007, N 1, ст. 34).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пищевая рыбная продукция непромышленного изготовления, прошедшая переработку (обработку) &lt;4&gt; (далее - переработанная пищевая рыбная продукция), реализуемая на рынке.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&lt;4&gt; </w:t>
      </w:r>
      <w:hyperlink r:id="rId20">
        <w:r>
          <w:rPr>
            <w:color w:val="0000FF"/>
          </w:rPr>
          <w:t>Статья 4</w:t>
        </w:r>
      </w:hyperlink>
      <w:r>
        <w:t xml:space="preserve"> технического регламента "О безопасности пищевой продукции"; </w:t>
      </w:r>
      <w:hyperlink r:id="rId21">
        <w:r>
          <w:rPr>
            <w:color w:val="0000FF"/>
          </w:rPr>
          <w:t>раздел II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lastRenderedPageBreak/>
        <w:t>Рыба, водные беспозвоночные и рыбная продукция, произведенные на судах, подлежат ветеринарно-санитарной экспертизе после доставки на берег перед выпуском в обращение.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3. Действие Правил не распространяется на: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рыбу, водных беспозвоночных и рыбную продукцию, производимую гражданами в домашних условиях и (или) в личных подсобных хозяйствах, а также процессы производства, хранения, перевозки и утилизации рыбы, водных беспозвоночных и рыбной продукции, предназначенной только для личного потребления и не предназначенной для выпуска в обращение на территории Российской Федерации &lt;5&gt;;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&lt;5&gt; </w:t>
      </w:r>
      <w:hyperlink r:id="rId22">
        <w:r>
          <w:rPr>
            <w:color w:val="0000FF"/>
          </w:rPr>
          <w:t>Подпункт "д" пункта 3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водных млекопитающих, в том числе продукцию из них.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4. Ветеринарно-санитарной экспертизе не подлежат: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рыбная продукция, прошедшая термическую обработку (кроме замораживания и охлаждения), копчение, консервирование, созревание, посол, а также сушку, маринование, концентрирование, экстракцию, экструзию или сочетание этих процессов &lt;6&gt;, за исключением переработанной пищевой рыбной продукции, реализуемой на рынке &lt;7&gt;;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&lt;6&gt; </w:t>
      </w:r>
      <w:hyperlink r:id="rId23">
        <w:r>
          <w:rPr>
            <w:color w:val="0000FF"/>
          </w:rPr>
          <w:t>Часть 1 статьи 30</w:t>
        </w:r>
      </w:hyperlink>
      <w:r>
        <w:t xml:space="preserve"> технического регламента Таможенного союза "О безопасности пищевой продукции", принятого Решением Комиссии Таможенного союза от 9 декабря 2011 г. N 880 (официальный сайт Комиссии Таможенного союза </w:t>
      </w:r>
      <w:hyperlink r:id="rId24">
        <w:r>
          <w:rPr>
            <w:color w:val="0000FF"/>
          </w:rPr>
          <w:t>tsouz.ru</w:t>
        </w:r>
      </w:hyperlink>
      <w:r>
        <w:t xml:space="preserve">, 15 декабря 2011 г.; официальный сайт Евразийского экономического союза </w:t>
      </w:r>
      <w:hyperlink r:id="rId25">
        <w:r>
          <w:rPr>
            <w:color w:val="0000FF"/>
          </w:rPr>
          <w:t>eaeunion.org</w:t>
        </w:r>
      </w:hyperlink>
      <w:r>
        <w:t xml:space="preserve">, 27 декабря 2019 г.), являющимся обязательным для Российской Федерации в соответствии с </w:t>
      </w:r>
      <w:hyperlink r:id="rId26">
        <w:r>
          <w:rPr>
            <w:color w:val="0000FF"/>
          </w:rPr>
          <w:t>Договором</w:t>
        </w:r>
      </w:hyperlink>
      <w:r>
        <w:t xml:space="preserve"> об утверждении Евразийского экономического сообщества от 10 октября 2000 г. (Собрание законодательства Российской Федерации, 2002, N 7, ст. 632), </w:t>
      </w:r>
      <w:hyperlink r:id="rId27">
        <w:r>
          <w:rPr>
            <w:color w:val="0000FF"/>
          </w:rPr>
          <w:t>Договором</w:t>
        </w:r>
      </w:hyperlink>
      <w:r>
        <w:t xml:space="preserve"> о Евразийском экономическом союзе от 29 мая 2014 г., ратифицированным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3 октября 2014 г. N 279-ФЗ "О ратификации Договора о Евразийском экономическом союзе" (далее - технический регламент "О безопасности пищевой продукции"), и </w:t>
      </w:r>
      <w:hyperlink r:id="rId29">
        <w:r>
          <w:rPr>
            <w:color w:val="0000FF"/>
          </w:rPr>
          <w:t>пункт 4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&lt;7&gt; </w:t>
      </w:r>
      <w:hyperlink r:id="rId30">
        <w:r>
          <w:rPr>
            <w:color w:val="0000FF"/>
          </w:rPr>
          <w:t>Пункт 85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партии &lt;8&gt; рыбы, водных беспозвоночных и рыбной продукции, ранее подвергнутые ветеринарно-санитарной экспертизе, а также партии рыбы, водных беспозвоночных и рыбной продукции, сформированные из ранее подвергнутых ветеринарно-санитарной экспертизе партий рыбы, водных беспозвоночных и рыбной продукции.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&lt;8&gt; </w:t>
      </w:r>
      <w:hyperlink r:id="rId31">
        <w:r>
          <w:rPr>
            <w:color w:val="0000FF"/>
          </w:rPr>
          <w:t>Статья 4</w:t>
        </w:r>
      </w:hyperlink>
      <w:r>
        <w:t xml:space="preserve"> технического регламента "О безопасности пищевой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5. Проведение ветеринарно-санитарной экспертизы организуется федеральным органом исполнительной власти в области ветеринарного надзора, ветеринарными (ветеринарно-санитарными) службами федерального органа исполнительной власти, осуществляющего функции по выработке и реализации государственной политики, нормативно-правовому регулированию в области обороны, федерального органа исполнительной власти, осуществляющего функции по выработке и реализации государственной политики и нормативно-</w:t>
      </w:r>
      <w:r>
        <w:lastRenderedPageBreak/>
        <w:t>правовому регулированию в сфере внутренних дел,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деятельности войск национальной гвардии Российской Федерации, в сфере оборота оружия, в сфере частной охранной деятельности и в сфере вневедомственной охраны, федерального органа исполнительной власти, осуществляющего правоприменительные функции, функции по контролю и надзору в сфере исполнения уголовных наказаний, федерального органа исполнительной власти, осуществляющего функции по выработке государственной политики, нормативно-правовому регулированию, контролю и надзору в сфере государственной охраны, федерального органа исполнительной власти, осуществляющего государственное управление в области обеспечения безопасности Российской Федерации, органами исполнительной власти субъектов Российской Федерации в области ветеринарии (далее соответственно - Госветслужба, ветеринарные службы) &lt;9&gt; в пределах своей компетенции.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&lt;9&gt; </w:t>
      </w:r>
      <w:hyperlink r:id="rId32">
        <w:r>
          <w:rPr>
            <w:color w:val="0000FF"/>
          </w:rPr>
          <w:t>Часть седьмая статьи 21</w:t>
        </w:r>
      </w:hyperlink>
      <w:r>
        <w:t xml:space="preserve"> Закона Российской Федерации от 14 мая 1993 г. N 4979-1 "О ветеринарии".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Title"/>
        <w:jc w:val="center"/>
        <w:outlineLvl w:val="1"/>
      </w:pPr>
      <w:r>
        <w:t>II. Назначение ветеринарно-санитарной экспертизы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6. Ветеринарно-санитарная экспертиза назначается в целях: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установления соответствия рыбы, водных беспозвоночных и рыбной продукции требованиям безопасности технического </w:t>
      </w:r>
      <w:hyperlink r:id="rId33">
        <w:r>
          <w:rPr>
            <w:color w:val="0000FF"/>
          </w:rPr>
          <w:t>регламента</w:t>
        </w:r>
      </w:hyperlink>
      <w:r>
        <w:t xml:space="preserve"> "О безопасности пищевой продукции" и технического </w:t>
      </w:r>
      <w:hyperlink r:id="rId34">
        <w:r>
          <w:rPr>
            <w:color w:val="0000FF"/>
          </w:rPr>
          <w:t>регламента</w:t>
        </w:r>
      </w:hyperlink>
      <w:r>
        <w:t xml:space="preserve"> "О безопасности рыбы и рыбной продукции";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установления благополучия в ветеринарном отношении хозяйств (производственных объектов) происхождения рыбы, водных беспозвоночных, из которых получены рыба, водные беспозвоночные и рыбная продукция, подлежащие ветеринарно-санитарной экспертизе (далее - хозяйства) &lt;10&gt;;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&lt;10&gt; </w:t>
      </w:r>
      <w:hyperlink r:id="rId35">
        <w:r>
          <w:rPr>
            <w:color w:val="0000FF"/>
          </w:rPr>
          <w:t>Пункт 2 части 2 статьи 30</w:t>
        </w:r>
      </w:hyperlink>
      <w:r>
        <w:t xml:space="preserve"> технического регламента Таможенного союза "О безопасности пищевой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определения пригодности рыбы, водных беспозвоночных и рыбной продукции к использованию для пищевых целей &lt;11&gt;.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&lt;11&gt; </w:t>
      </w:r>
      <w:hyperlink r:id="rId36">
        <w:r>
          <w:rPr>
            <w:color w:val="0000FF"/>
          </w:rPr>
          <w:t>Часть первая статьи 21</w:t>
        </w:r>
      </w:hyperlink>
      <w:r>
        <w:t xml:space="preserve"> Закона Российской Федерации от 14 мая 1993 г. N 4979-1 "О ветеринарии".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7. Ветеринарно-санитарная экспертиза назначается и проводится специалистами в области ветеринарии, являющимися уполномоченными лицами органов и организаций, входящих в систему Госветслужбы &lt;12&gt; (далее - специалисты Госветслужбы).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&lt;12&gt; </w:t>
      </w:r>
      <w:hyperlink r:id="rId37">
        <w:r>
          <w:rPr>
            <w:color w:val="0000FF"/>
          </w:rPr>
          <w:t>Абзац второй пункта 2 статьи 1.1</w:t>
        </w:r>
      </w:hyperlink>
      <w:r>
        <w:t xml:space="preserve"> и </w:t>
      </w:r>
      <w:hyperlink r:id="rId38">
        <w:r>
          <w:rPr>
            <w:color w:val="0000FF"/>
          </w:rPr>
          <w:t>пункт 2 статьи 5</w:t>
        </w:r>
      </w:hyperlink>
      <w:r>
        <w:t xml:space="preserve"> Закона Российской Федерации от 14 мая 1993 г. N 4979-1 "О ветеринарии".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8. Решение о назначении ветеринарно-санитарной экспертизы принимается специалистом Госветслужбы при непосредственном обращении собственника (владельца) рыбы, водных </w:t>
      </w:r>
      <w:r>
        <w:lastRenderedPageBreak/>
        <w:t>беспозвоночных и рыбной продукции или его уполномоченного представителя (далее - владелец) в орган или организацию, входящие в систему Госветслужбы, по выбору владельца.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1" w:name="P94"/>
      <w:bookmarkEnd w:id="1"/>
      <w:r>
        <w:t xml:space="preserve">9. Отбор проб рыбы, водных беспозвоночных и рыбной продукции для проведения ветеринарно-санитарной экспертизы осуществляется специалистами Госветслужбы при содействии владельца в соответствии со стандартами, содержащими правила отбора проб рыбы, водных беспозвоночных и рыбной продукции, включенными в </w:t>
      </w:r>
      <w:hyperlink r:id="rId39">
        <w:r>
          <w:rPr>
            <w:color w:val="0000FF"/>
          </w:rPr>
          <w:t>перечень</w:t>
        </w:r>
      </w:hyperlink>
      <w:r>
        <w:t xml:space="preserve">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"О безопасности пищевой продукции" (ТР ТС 021/2011) и осуществления оценки соответствия объектов технического регулирования, утвержденный Решением Коллегии Евразийской экономической комиссии от 24 декабря 2019 г. N 236 (официальный сайт Евразийского экономического союза </w:t>
      </w:r>
      <w:hyperlink r:id="rId40">
        <w:r>
          <w:rPr>
            <w:color w:val="0000FF"/>
          </w:rPr>
          <w:t>eaeunion.org</w:t>
        </w:r>
      </w:hyperlink>
      <w:r>
        <w:t xml:space="preserve">, 27 декабря 2019 г.), и </w:t>
      </w:r>
      <w:hyperlink r:id="rId41">
        <w:r>
          <w:rPr>
            <w:color w:val="0000FF"/>
          </w:rPr>
          <w:t>перечень</w:t>
        </w:r>
      </w:hyperlink>
      <w:r>
        <w:t xml:space="preserve">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Евразийского экономического союза "О безопасности рыбы и рыбной продукции" (ТР ЕАЭС 040/2016) и осуществления оценки соответствия объектов технического регулирования, утвержденный Решением Коллегии Евразийской экономической комиссии от 29 августа 2017 г. N 106 (официальный сайт Евразийского экономического союза </w:t>
      </w:r>
      <w:hyperlink r:id="rId42">
        <w:r>
          <w:rPr>
            <w:color w:val="0000FF"/>
          </w:rPr>
          <w:t>eaeunion.org</w:t>
        </w:r>
      </w:hyperlink>
      <w:r>
        <w:t>, 31 августа 2017 г.) (далее - Перечни стандартов) &lt;13&gt;.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&lt;13&gt; Решения являются обязательными для Российской Федерации в соответствии с </w:t>
      </w:r>
      <w:hyperlink r:id="rId43">
        <w:r>
          <w:rPr>
            <w:color w:val="0000FF"/>
          </w:rPr>
          <w:t>Договором</w:t>
        </w:r>
      </w:hyperlink>
      <w:r>
        <w:t xml:space="preserve"> о Евразийском экономическом союзе от 29 мая 2014 г., ратифицированным Федеральным </w:t>
      </w:r>
      <w:hyperlink r:id="rId44">
        <w:r>
          <w:rPr>
            <w:color w:val="0000FF"/>
          </w:rPr>
          <w:t>законом</w:t>
        </w:r>
      </w:hyperlink>
      <w:r>
        <w:t xml:space="preserve"> от 3 октября 2014 г. N 279-ФЗ "О ратификации Договора о Евразийском экономическом союзе".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Title"/>
        <w:jc w:val="center"/>
        <w:outlineLvl w:val="1"/>
      </w:pPr>
      <w:r>
        <w:t>III. Проведение ветеринарно-санитарной экспертизы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10. В рамках проведения ветеринарно-санитарной экспертизы осуществляются: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рассмотрение представленных владельцем сведений, предусмотренных </w:t>
      </w:r>
      <w:hyperlink w:anchor="P115">
        <w:r>
          <w:rPr>
            <w:color w:val="0000FF"/>
          </w:rPr>
          <w:t>пунктом 12</w:t>
        </w:r>
      </w:hyperlink>
      <w:r>
        <w:t xml:space="preserve"> Правил;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анализ информации о результатах мониторинга безопасности района добычи (вылова) водных биологических ресурсов &lt;14&gt;, опубликованной на официальном сайте Федеральной службы по ветеринарному и фитосанитарному надзору в информационно-телекоммуникационной сети "Интернет" (далее - результаты мониторинга);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&lt;14&gt; </w:t>
      </w:r>
      <w:hyperlink r:id="rId45">
        <w:r>
          <w:rPr>
            <w:color w:val="0000FF"/>
          </w:rPr>
          <w:t>Пункты 7</w:t>
        </w:r>
      </w:hyperlink>
      <w:r>
        <w:t xml:space="preserve">, </w:t>
      </w:r>
      <w:hyperlink r:id="rId46">
        <w:r>
          <w:rPr>
            <w:color w:val="0000FF"/>
          </w:rPr>
          <w:t>8</w:t>
        </w:r>
      </w:hyperlink>
      <w:r>
        <w:t xml:space="preserve"> Правил осуществления мониторинга ветеринарной безопасности районов добычи (вылова) водных биологических ресурсов, утвержденных постановлением Правительства Российской Федерации от 23 июля 2016 г. N 718 (Собрание законодательства Российский Федерации, 2016, N 31, ст. 5032).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>отбор проб рыбы, водных беспозвоночных и рыбной продукции для проведения ветеринарно-санитарной-экспертизы;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подготовка проб рыбы, водных беспозвоночных и рыбной продукции в соответствии с </w:t>
      </w:r>
      <w:hyperlink r:id="rId47">
        <w:r>
          <w:rPr>
            <w:color w:val="0000FF"/>
          </w:rPr>
          <w:t>Перечнями</w:t>
        </w:r>
      </w:hyperlink>
      <w:r>
        <w:t xml:space="preserve"> стандартов и проведение исследований, предусмотренных </w:t>
      </w:r>
      <w:hyperlink w:anchor="P135">
        <w:r>
          <w:rPr>
            <w:color w:val="0000FF"/>
          </w:rPr>
          <w:t>абзацами вторым</w:t>
        </w:r>
      </w:hyperlink>
      <w:r>
        <w:t xml:space="preserve"> и </w:t>
      </w:r>
      <w:hyperlink w:anchor="P141">
        <w:r>
          <w:rPr>
            <w:color w:val="0000FF"/>
          </w:rPr>
          <w:t>третьим подпункта "а" пункта 15</w:t>
        </w:r>
      </w:hyperlink>
      <w:r>
        <w:t xml:space="preserve"> и </w:t>
      </w:r>
      <w:hyperlink w:anchor="P166">
        <w:r>
          <w:rPr>
            <w:color w:val="0000FF"/>
          </w:rPr>
          <w:t>абзацами вторым</w:t>
        </w:r>
      </w:hyperlink>
      <w:r>
        <w:t xml:space="preserve"> и </w:t>
      </w:r>
      <w:hyperlink w:anchor="P171">
        <w:r>
          <w:rPr>
            <w:color w:val="0000FF"/>
          </w:rPr>
          <w:t>третьим подпункта "а" пункта 16</w:t>
        </w:r>
      </w:hyperlink>
      <w:r>
        <w:t xml:space="preserve"> Правил;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направление проб рыбы, водных беспозвоночных и рыбной продукции для проведения </w:t>
      </w:r>
      <w:r>
        <w:lastRenderedPageBreak/>
        <w:t xml:space="preserve">лабораторных исследований, предусмотренных </w:t>
      </w:r>
      <w:hyperlink w:anchor="P145">
        <w:r>
          <w:rPr>
            <w:color w:val="0000FF"/>
          </w:rPr>
          <w:t>абзацами четвертым</w:t>
        </w:r>
      </w:hyperlink>
      <w:r>
        <w:t xml:space="preserve"> и </w:t>
      </w:r>
      <w:hyperlink w:anchor="P146">
        <w:r>
          <w:rPr>
            <w:color w:val="0000FF"/>
          </w:rPr>
          <w:t>пятым подпункта "а"</w:t>
        </w:r>
      </w:hyperlink>
      <w:r>
        <w:t xml:space="preserve">, </w:t>
      </w:r>
      <w:hyperlink w:anchor="P147">
        <w:r>
          <w:rPr>
            <w:color w:val="0000FF"/>
          </w:rPr>
          <w:t>подпунктом "б" пункта 15</w:t>
        </w:r>
      </w:hyperlink>
      <w:r>
        <w:t xml:space="preserve">, </w:t>
      </w:r>
      <w:hyperlink w:anchor="P175">
        <w:r>
          <w:rPr>
            <w:color w:val="0000FF"/>
          </w:rPr>
          <w:t>абзацем четвертым подпункта "а"</w:t>
        </w:r>
      </w:hyperlink>
      <w:r>
        <w:t xml:space="preserve">, </w:t>
      </w:r>
      <w:hyperlink w:anchor="P176">
        <w:r>
          <w:rPr>
            <w:color w:val="0000FF"/>
          </w:rPr>
          <w:t>подпунктами "б"</w:t>
        </w:r>
      </w:hyperlink>
      <w:r>
        <w:t xml:space="preserve"> и </w:t>
      </w:r>
      <w:hyperlink w:anchor="P180">
        <w:r>
          <w:rPr>
            <w:color w:val="0000FF"/>
          </w:rPr>
          <w:t>"в" пункта 16</w:t>
        </w:r>
      </w:hyperlink>
      <w:r>
        <w:t xml:space="preserve"> Правил, в лабораторию (испытательный центр), входящую в систему органов и учреждений Госветслужбы, или иную лабораторию (испытательный центр), аккредитованную в национальной системе аккредитации для проведения лабораторных исследований (далее - лаборатория), по выбору владельца;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принятие решения по результатам проведенных исследований.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Если результаты мониторинга свидетельствуют о соответствии добытых (выловленных) в этих районах водных биологических ресурсов требованиям по отдельным показателям, предусмотренным </w:t>
      </w:r>
      <w:hyperlink w:anchor="P141">
        <w:r>
          <w:rPr>
            <w:color w:val="0000FF"/>
          </w:rPr>
          <w:t>абзацами третьим</w:t>
        </w:r>
      </w:hyperlink>
      <w:r>
        <w:t xml:space="preserve"> - </w:t>
      </w:r>
      <w:hyperlink w:anchor="P146">
        <w:r>
          <w:rPr>
            <w:color w:val="0000FF"/>
          </w:rPr>
          <w:t>пятым подпункта "а"</w:t>
        </w:r>
      </w:hyperlink>
      <w:r>
        <w:t xml:space="preserve">, </w:t>
      </w:r>
      <w:hyperlink w:anchor="P147">
        <w:r>
          <w:rPr>
            <w:color w:val="0000FF"/>
          </w:rPr>
          <w:t>подпунктом "б" пункта 15</w:t>
        </w:r>
      </w:hyperlink>
      <w:r>
        <w:t xml:space="preserve">, </w:t>
      </w:r>
      <w:hyperlink w:anchor="P171">
        <w:r>
          <w:rPr>
            <w:color w:val="0000FF"/>
          </w:rPr>
          <w:t>абзацами третьим</w:t>
        </w:r>
      </w:hyperlink>
      <w:r>
        <w:t xml:space="preserve"> и </w:t>
      </w:r>
      <w:hyperlink w:anchor="P175">
        <w:r>
          <w:rPr>
            <w:color w:val="0000FF"/>
          </w:rPr>
          <w:t>четвертым подпункта "а"</w:t>
        </w:r>
      </w:hyperlink>
      <w:r>
        <w:t xml:space="preserve">, </w:t>
      </w:r>
      <w:hyperlink w:anchor="P180">
        <w:r>
          <w:rPr>
            <w:color w:val="0000FF"/>
          </w:rPr>
          <w:t>подпунктом "в" пункта 16</w:t>
        </w:r>
      </w:hyperlink>
      <w:r>
        <w:t xml:space="preserve"> Правил, рыба, водные беспозвоночные и рыбная продукция на лабораторные исследования по соответствующим показателям в лабораторию не направляются.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11. Срок проведения ветеринарно-санитарной экспертизы не должен превышать двадцати четырех часов с момента обращения владельца, при этом срок проведения исследований не должен превышать трех часов с момента поступления проб на место проведения ветеринарно-санитарной экспертизы за исключением: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случаев, указанных в </w:t>
      </w:r>
      <w:hyperlink w:anchor="P145">
        <w:r>
          <w:rPr>
            <w:color w:val="0000FF"/>
          </w:rPr>
          <w:t>абзацах четвертом</w:t>
        </w:r>
      </w:hyperlink>
      <w:r>
        <w:t xml:space="preserve"> и </w:t>
      </w:r>
      <w:hyperlink w:anchor="P146">
        <w:r>
          <w:rPr>
            <w:color w:val="0000FF"/>
          </w:rPr>
          <w:t>пятом подпункта "а"</w:t>
        </w:r>
      </w:hyperlink>
      <w:r>
        <w:t xml:space="preserve">, </w:t>
      </w:r>
      <w:hyperlink w:anchor="P147">
        <w:r>
          <w:rPr>
            <w:color w:val="0000FF"/>
          </w:rPr>
          <w:t>подпункта "б" пункта 15</w:t>
        </w:r>
      </w:hyperlink>
      <w:r>
        <w:t xml:space="preserve">, в </w:t>
      </w:r>
      <w:hyperlink w:anchor="P175">
        <w:r>
          <w:rPr>
            <w:color w:val="0000FF"/>
          </w:rPr>
          <w:t>абзаце четвертом подпункта "а"</w:t>
        </w:r>
      </w:hyperlink>
      <w:r>
        <w:t xml:space="preserve">, </w:t>
      </w:r>
      <w:hyperlink w:anchor="P176">
        <w:r>
          <w:rPr>
            <w:color w:val="0000FF"/>
          </w:rPr>
          <w:t>подпунктов "б"</w:t>
        </w:r>
      </w:hyperlink>
      <w:r>
        <w:t xml:space="preserve"> и </w:t>
      </w:r>
      <w:hyperlink w:anchor="P180">
        <w:r>
          <w:rPr>
            <w:color w:val="0000FF"/>
          </w:rPr>
          <w:t>"в" пункта 16</w:t>
        </w:r>
      </w:hyperlink>
      <w:r>
        <w:t xml:space="preserve"> Правил, требующих проведения лабораторных исследований;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случаев, когда срок доставки проб, превышающего двадцать один час. В этом случае срок проведения ветеринарно-санитарной экспертизы увеличивается на время доставки проб на место проведения ветеринарно-санитарной экспертизы.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2" w:name="P114"/>
      <w:bookmarkEnd w:id="2"/>
      <w:r>
        <w:t xml:space="preserve">Срок проведения ветеринарно-санитарной экспертизы в случаях, указанных в </w:t>
      </w:r>
      <w:hyperlink w:anchor="P145">
        <w:r>
          <w:rPr>
            <w:color w:val="0000FF"/>
          </w:rPr>
          <w:t>абзацах четвертом</w:t>
        </w:r>
      </w:hyperlink>
      <w:r>
        <w:t xml:space="preserve"> и </w:t>
      </w:r>
      <w:hyperlink w:anchor="P146">
        <w:r>
          <w:rPr>
            <w:color w:val="0000FF"/>
          </w:rPr>
          <w:t>пятом подпункта "а"</w:t>
        </w:r>
      </w:hyperlink>
      <w:r>
        <w:t xml:space="preserve">, </w:t>
      </w:r>
      <w:hyperlink w:anchor="P147">
        <w:r>
          <w:rPr>
            <w:color w:val="0000FF"/>
          </w:rPr>
          <w:t>подпункте "б" пункта 15</w:t>
        </w:r>
      </w:hyperlink>
      <w:r>
        <w:t xml:space="preserve">, в </w:t>
      </w:r>
      <w:hyperlink w:anchor="P175">
        <w:r>
          <w:rPr>
            <w:color w:val="0000FF"/>
          </w:rPr>
          <w:t>абзаце четвертом подпункта "а"</w:t>
        </w:r>
      </w:hyperlink>
      <w:r>
        <w:t xml:space="preserve"> и </w:t>
      </w:r>
      <w:hyperlink w:anchor="P176">
        <w:r>
          <w:rPr>
            <w:color w:val="0000FF"/>
          </w:rPr>
          <w:t>подпунктах "б"</w:t>
        </w:r>
      </w:hyperlink>
      <w:r>
        <w:t xml:space="preserve"> и </w:t>
      </w:r>
      <w:hyperlink w:anchor="P180">
        <w:r>
          <w:rPr>
            <w:color w:val="0000FF"/>
          </w:rPr>
          <w:t>"в" пункта 16</w:t>
        </w:r>
      </w:hyperlink>
      <w:r>
        <w:t xml:space="preserve"> Правил, не должен превышать десять календарных дней со дня обращения владельца.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3" w:name="P115"/>
      <w:bookmarkEnd w:id="3"/>
      <w:r>
        <w:t>12. При рассмотрении представленных владельцем сведений осуществляется анализ: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а) ветеринарных сопроводительных документов &lt;15&gt; или информации об их оформлении и выдаче, содержащейся в федеральной государственной информационной системе в области ветеринарии &lt;16&gt;, предусмотренной </w:t>
      </w:r>
      <w:hyperlink r:id="rId48">
        <w:r>
          <w:rPr>
            <w:color w:val="0000FF"/>
          </w:rPr>
          <w:t>абзацем одиннадцатым пункта 3 статьи 4.1</w:t>
        </w:r>
      </w:hyperlink>
      <w:r>
        <w:t xml:space="preserve"> Закона Российской Федерации от 14 мая 1993 г. N 4979-1 "О ветеринарии";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&lt;15&gt; </w:t>
      </w:r>
      <w:hyperlink r:id="rId49">
        <w:r>
          <w:rPr>
            <w:color w:val="0000FF"/>
          </w:rPr>
          <w:t>Статья 2.3</w:t>
        </w:r>
      </w:hyperlink>
      <w:r>
        <w:t xml:space="preserve"> Закона Российской Федерации "О ветеринарии" от 14 мая 1993 г. N 4979-1.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&lt;16&gt; </w:t>
      </w:r>
      <w:hyperlink r:id="rId50">
        <w:r>
          <w:rPr>
            <w:color w:val="0000FF"/>
          </w:rPr>
          <w:t>Правила</w:t>
        </w:r>
      </w:hyperlink>
      <w:r>
        <w:t xml:space="preserve"> создания, развития и эксплуатации Федеральной государственной информационной системы в области ветеринарии, утвержденными постановлением Правительства Российской Федерации от 7 ноября 2016 г. N 1140 (Собрание законодательства Российской Федерации, 2016, N 46, ст. 6470; 2021, N 29, ст. 5676).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4" w:name="P121"/>
      <w:bookmarkEnd w:id="4"/>
      <w:r>
        <w:t>б) информации о применении лекарственных препаратов для ветеринарного применения и соблюдении сроков их выведения из организма объектов аквакультуры животного происхождения (далее - объекты аквакультуры) в соответствии с инструкциями по применению лекарственных препаратов для ветеринарного применения &lt;17&gt;.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lastRenderedPageBreak/>
        <w:t xml:space="preserve">&lt;17&gt; </w:t>
      </w:r>
      <w:hyperlink r:id="rId51">
        <w:r>
          <w:rPr>
            <w:color w:val="0000FF"/>
          </w:rPr>
          <w:t>Часть 3 статьи 13</w:t>
        </w:r>
      </w:hyperlink>
      <w:r>
        <w:t xml:space="preserve"> технического регламента "О безопасности пищевой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13. Исследования рыбы, водных беспозвоночных и рыбной продукции проводятся по показателям, указанным в </w:t>
      </w:r>
      <w:hyperlink w:anchor="P127">
        <w:r>
          <w:rPr>
            <w:color w:val="0000FF"/>
          </w:rPr>
          <w:t>пунктах 15</w:t>
        </w:r>
      </w:hyperlink>
      <w:r>
        <w:t xml:space="preserve"> и </w:t>
      </w:r>
      <w:hyperlink w:anchor="P164">
        <w:r>
          <w:rPr>
            <w:color w:val="0000FF"/>
          </w:rPr>
          <w:t>16</w:t>
        </w:r>
      </w:hyperlink>
      <w:r>
        <w:t xml:space="preserve"> Правил, с использованием методов, предусмотренных соответствующими стандартами, содержащимися в </w:t>
      </w:r>
      <w:hyperlink r:id="rId52">
        <w:r>
          <w:rPr>
            <w:color w:val="0000FF"/>
          </w:rPr>
          <w:t>Перечнях</w:t>
        </w:r>
      </w:hyperlink>
      <w:r>
        <w:t xml:space="preserve"> стандартов.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5" w:name="P126"/>
      <w:bookmarkEnd w:id="5"/>
      <w:r>
        <w:t xml:space="preserve">14. При проведении ветеринарно-санитарной экспертизы осуществляется проверка соответствия показателей рыбы, водных беспозвоночных и рыбной продукции требованиям, установленным </w:t>
      </w:r>
      <w:hyperlink r:id="rId53">
        <w:r>
          <w:rPr>
            <w:color w:val="0000FF"/>
          </w:rPr>
          <w:t>пунктами 1</w:t>
        </w:r>
      </w:hyperlink>
      <w:r>
        <w:t xml:space="preserve"> - </w:t>
      </w:r>
      <w:hyperlink r:id="rId54">
        <w:r>
          <w:rPr>
            <w:color w:val="0000FF"/>
          </w:rPr>
          <w:t>4</w:t>
        </w:r>
      </w:hyperlink>
      <w:r>
        <w:t xml:space="preserve">, </w:t>
      </w:r>
      <w:hyperlink r:id="rId55">
        <w:r>
          <w:rPr>
            <w:color w:val="0000FF"/>
          </w:rPr>
          <w:t>абзацами первым</w:t>
        </w:r>
      </w:hyperlink>
      <w:r>
        <w:t xml:space="preserve"> - </w:t>
      </w:r>
      <w:hyperlink r:id="rId56">
        <w:r>
          <w:rPr>
            <w:color w:val="0000FF"/>
          </w:rPr>
          <w:t>шестым</w:t>
        </w:r>
      </w:hyperlink>
      <w:r>
        <w:t xml:space="preserve">, </w:t>
      </w:r>
      <w:hyperlink r:id="rId57">
        <w:r>
          <w:rPr>
            <w:color w:val="0000FF"/>
          </w:rPr>
          <w:t>тринадцатым</w:t>
        </w:r>
      </w:hyperlink>
      <w:r>
        <w:t xml:space="preserve"> и </w:t>
      </w:r>
      <w:hyperlink r:id="rId58">
        <w:r>
          <w:rPr>
            <w:color w:val="0000FF"/>
          </w:rPr>
          <w:t>четырнадцатым пункта 5</w:t>
        </w:r>
      </w:hyperlink>
      <w:r>
        <w:t xml:space="preserve">, </w:t>
      </w:r>
      <w:hyperlink r:id="rId59">
        <w:r>
          <w:rPr>
            <w:color w:val="0000FF"/>
          </w:rPr>
          <w:t>пунктами 6</w:t>
        </w:r>
      </w:hyperlink>
      <w:r>
        <w:t xml:space="preserve">, </w:t>
      </w:r>
      <w:hyperlink r:id="rId60">
        <w:r>
          <w:rPr>
            <w:color w:val="0000FF"/>
          </w:rPr>
          <w:t>9 статьи 7</w:t>
        </w:r>
      </w:hyperlink>
      <w:r>
        <w:t xml:space="preserve"> технического регламента "О безопасности пищевой продукции" и </w:t>
      </w:r>
      <w:hyperlink r:id="rId61">
        <w:r>
          <w:rPr>
            <w:color w:val="0000FF"/>
          </w:rPr>
          <w:t>приложениями N 1</w:t>
        </w:r>
      </w:hyperlink>
      <w:r>
        <w:t xml:space="preserve"> - </w:t>
      </w:r>
      <w:hyperlink r:id="rId62">
        <w:r>
          <w:rPr>
            <w:color w:val="0000FF"/>
          </w:rPr>
          <w:t>4</w:t>
        </w:r>
      </w:hyperlink>
      <w:r>
        <w:t xml:space="preserve">, </w:t>
      </w:r>
      <w:hyperlink r:id="rId63">
        <w:r>
          <w:rPr>
            <w:color w:val="0000FF"/>
          </w:rPr>
          <w:t>6</w:t>
        </w:r>
      </w:hyperlink>
      <w:r>
        <w:t xml:space="preserve"> к указанному техническому регламенту, а также </w:t>
      </w:r>
      <w:hyperlink r:id="rId64">
        <w:r>
          <w:rPr>
            <w:color w:val="0000FF"/>
          </w:rPr>
          <w:t>разделом V</w:t>
        </w:r>
      </w:hyperlink>
      <w:r>
        <w:t xml:space="preserve"> технического регламента "О безопасности рыбы и рыбной продукции" и </w:t>
      </w:r>
      <w:hyperlink r:id="rId65">
        <w:r>
          <w:rPr>
            <w:color w:val="0000FF"/>
          </w:rPr>
          <w:t>приложениями N 2</w:t>
        </w:r>
      </w:hyperlink>
      <w:r>
        <w:t xml:space="preserve"> и </w:t>
      </w:r>
      <w:hyperlink r:id="rId66">
        <w:r>
          <w:rPr>
            <w:color w:val="0000FF"/>
          </w:rPr>
          <w:t>N 3</w:t>
        </w:r>
      </w:hyperlink>
      <w:r>
        <w:t xml:space="preserve"> к указанному техническому регламенту.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6" w:name="P127"/>
      <w:bookmarkEnd w:id="6"/>
      <w:r>
        <w:t>15. Ветеринарно-санитарная экспертиза рыбы, водных беспозвоночных и рыбной продукции, предназначенной для переработки и (или) для реализации, в том числе на рынках, проводится со следующей периодичностью по следующим показателям: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7" w:name="P128"/>
      <w:bookmarkEnd w:id="7"/>
      <w:r>
        <w:t>а) каждая партия &lt;18&gt;, за исключением икры рыбы-сырца &lt;18(1)&gt;:</w:t>
      </w:r>
    </w:p>
    <w:p w:rsidR="001A0534" w:rsidRDefault="001A0534">
      <w:pPr>
        <w:pStyle w:val="ConsPlusNormal"/>
        <w:jc w:val="both"/>
      </w:pPr>
      <w:r>
        <w:t xml:space="preserve">(в ред. </w:t>
      </w:r>
      <w:hyperlink r:id="rId67">
        <w:r>
          <w:rPr>
            <w:color w:val="0000FF"/>
          </w:rPr>
          <w:t>Приказа</w:t>
        </w:r>
      </w:hyperlink>
      <w:r>
        <w:t xml:space="preserve"> Минсельхоза России от 15.07.2022 N 450)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&lt;18&gt; </w:t>
      </w:r>
      <w:hyperlink r:id="rId68">
        <w:r>
          <w:rPr>
            <w:color w:val="0000FF"/>
          </w:rPr>
          <w:t>Статья 4</w:t>
        </w:r>
      </w:hyperlink>
      <w:r>
        <w:t xml:space="preserve"> технического регламента "О безопасности пищевой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&lt;18(1)&gt; </w:t>
      </w:r>
      <w:hyperlink r:id="rId69">
        <w:r>
          <w:rPr>
            <w:color w:val="0000FF"/>
          </w:rPr>
          <w:t>Абзац пятидесятый пункта 4</w:t>
        </w:r>
      </w:hyperlink>
      <w:r>
        <w:t xml:space="preserve"> технического регламента "О безопасности рыбы и рыбной продукции" и </w:t>
      </w:r>
      <w:hyperlink r:id="rId70">
        <w:r>
          <w:rPr>
            <w:color w:val="0000FF"/>
          </w:rPr>
          <w:t>пункт 32</w:t>
        </w:r>
      </w:hyperlink>
      <w:r>
        <w:t xml:space="preserve"> ГОСТ Р 50380-2005 "Национальный стандарт Российской Федерации. Рыба, нерыбные объекты и продукция из них. Термины и определения", утвержденного и введенного в действие </w:t>
      </w:r>
      <w:hyperlink r:id="rId71">
        <w:r>
          <w:rPr>
            <w:color w:val="0000FF"/>
          </w:rPr>
          <w:t>приказом</w:t>
        </w:r>
      </w:hyperlink>
      <w:r>
        <w:t xml:space="preserve"> Ростехрегулирования от 29 декабря 2005 г. N 504-ст (М., Стандартинформ, 2006).</w:t>
      </w:r>
    </w:p>
    <w:p w:rsidR="001A0534" w:rsidRDefault="001A0534">
      <w:pPr>
        <w:pStyle w:val="ConsPlusNormal"/>
        <w:jc w:val="both"/>
      </w:pPr>
      <w:r>
        <w:t xml:space="preserve">(сноска введена </w:t>
      </w:r>
      <w:hyperlink r:id="rId72">
        <w:r>
          <w:rPr>
            <w:color w:val="0000FF"/>
          </w:rPr>
          <w:t>Приказом</w:t>
        </w:r>
      </w:hyperlink>
      <w:r>
        <w:t xml:space="preserve"> Минсельхоза России от 15.07.2022 N 450)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8" w:name="P135"/>
      <w:bookmarkEnd w:id="8"/>
      <w:r>
        <w:t>органолептические показатели &lt;19&gt; (внешний вид, запах, цвет, вкус, консистенция &lt;20&gt;, определение признаков жизни живых рыб и водных беспозвоночных &lt;21&gt;). Показатели цвета, вкуса и консистенции у живых рыб и живых водных беспозвоночных не определяются;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&lt;19&gt; </w:t>
      </w:r>
      <w:hyperlink r:id="rId73">
        <w:r>
          <w:rPr>
            <w:color w:val="0000FF"/>
          </w:rPr>
          <w:t>Абзац четвертый пункта 5 статьи 7</w:t>
        </w:r>
      </w:hyperlink>
      <w:r>
        <w:t xml:space="preserve"> технического регламента "О безопасности пищевой продукции"; </w:t>
      </w:r>
      <w:hyperlink r:id="rId74">
        <w:r>
          <w:rPr>
            <w:color w:val="0000FF"/>
          </w:rPr>
          <w:t>подпункт "б" пункта 16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&lt;20&gt; </w:t>
      </w:r>
      <w:hyperlink r:id="rId75">
        <w:r>
          <w:rPr>
            <w:color w:val="0000FF"/>
          </w:rPr>
          <w:t>Пункт 4.2.8</w:t>
        </w:r>
      </w:hyperlink>
      <w:r>
        <w:t xml:space="preserve"> ГОСТ 17660-97 "Межгосударственный стандарт. Рыба специальной разделки мороженая. Технические условия", введенного в действие </w:t>
      </w:r>
      <w:hyperlink r:id="rId76">
        <w:r>
          <w:rPr>
            <w:color w:val="0000FF"/>
          </w:rPr>
          <w:t>постановлением</w:t>
        </w:r>
      </w:hyperlink>
      <w:r>
        <w:t xml:space="preserve"> Госстандарта России от 21 января 1998 г. N 11 (М., "ИПК Издательство стандартов", 1998); </w:t>
      </w:r>
      <w:hyperlink r:id="rId77">
        <w:r>
          <w:rPr>
            <w:color w:val="0000FF"/>
          </w:rPr>
          <w:t>пункт 4.2.10</w:t>
        </w:r>
      </w:hyperlink>
      <w:r>
        <w:t xml:space="preserve"> ГОСТ 17661-2013 "Межгосударственный стандарт. Макрель, марлин, меч-рыба, парусник и тунец мороженые. Технические условия", введенного в действие </w:t>
      </w:r>
      <w:hyperlink r:id="rId78">
        <w:r>
          <w:rPr>
            <w:color w:val="0000FF"/>
          </w:rPr>
          <w:t>приказом</w:t>
        </w:r>
      </w:hyperlink>
      <w:r>
        <w:t xml:space="preserve"> Росстандарта от 22 ноября 2013 г. N 1700-ст (М., "Стандартинформ", 2014); </w:t>
      </w:r>
      <w:hyperlink r:id="rId79">
        <w:r>
          <w:rPr>
            <w:color w:val="0000FF"/>
          </w:rPr>
          <w:t>пункт 4.2.4</w:t>
        </w:r>
      </w:hyperlink>
      <w:r>
        <w:t xml:space="preserve"> ГОСТ 20414-2011 "Межгосударственный стандарт. Кальмар и каракатица мороженые. Технические условия", введенного в действие </w:t>
      </w:r>
      <w:hyperlink r:id="rId80">
        <w:r>
          <w:rPr>
            <w:color w:val="0000FF"/>
          </w:rPr>
          <w:t>приказом</w:t>
        </w:r>
      </w:hyperlink>
      <w:r>
        <w:t xml:space="preserve"> Росстандарта от 5 июля 2013 г. N 284-ст (М., "Стандартинформ", 2014); </w:t>
      </w:r>
      <w:hyperlink r:id="rId81">
        <w:r>
          <w:rPr>
            <w:color w:val="0000FF"/>
          </w:rPr>
          <w:t>пункт 5.2.1</w:t>
        </w:r>
      </w:hyperlink>
      <w:r>
        <w:t xml:space="preserve"> ГОСТ 33283-2015 "Межгосударственный стандарт. Мидии живые. Технические условия", введенного в действие </w:t>
      </w:r>
      <w:hyperlink r:id="rId82">
        <w:r>
          <w:rPr>
            <w:color w:val="0000FF"/>
          </w:rPr>
          <w:t>приказом</w:t>
        </w:r>
      </w:hyperlink>
      <w:r>
        <w:t xml:space="preserve"> Росстандарта от 13 июля 2015 г. N 902-ст (М., "Стандартинформ", 2015); </w:t>
      </w:r>
      <w:hyperlink r:id="rId83">
        <w:r>
          <w:rPr>
            <w:color w:val="0000FF"/>
          </w:rPr>
          <w:t>пункт 5.2.3</w:t>
        </w:r>
      </w:hyperlink>
      <w:r>
        <w:t xml:space="preserve"> ГОСТ 32004-2012 "Межгосударственный стандарт. Рыба мелкая охлажденная. Технические условия", введенного в действие </w:t>
      </w:r>
      <w:hyperlink r:id="rId84">
        <w:r>
          <w:rPr>
            <w:color w:val="0000FF"/>
          </w:rPr>
          <w:t>приказом</w:t>
        </w:r>
      </w:hyperlink>
      <w:r>
        <w:t xml:space="preserve"> Росстандарта от 25 сентября 2013 г. N 1094-ст (М., "Стандартинформ", 2013); </w:t>
      </w:r>
      <w:hyperlink r:id="rId85">
        <w:r>
          <w:rPr>
            <w:color w:val="0000FF"/>
          </w:rPr>
          <w:t>пункт 5.2.6</w:t>
        </w:r>
      </w:hyperlink>
      <w:r>
        <w:t xml:space="preserve"> ГОСТ 32342-2013 </w:t>
      </w:r>
      <w:r>
        <w:lastRenderedPageBreak/>
        <w:t xml:space="preserve">"Межгосударственный стандарт. Лососи тихоокеанские с нерестовыми изменениями мороженые. Технические условия", введенного в действие </w:t>
      </w:r>
      <w:hyperlink r:id="rId86">
        <w:r>
          <w:rPr>
            <w:color w:val="0000FF"/>
          </w:rPr>
          <w:t>приказом</w:t>
        </w:r>
      </w:hyperlink>
      <w:r>
        <w:t xml:space="preserve"> Росстандарта от 22 ноября 2013 г. N 1596-ст (М., "Стандартинформ", 2014); </w:t>
      </w:r>
      <w:hyperlink r:id="rId87">
        <w:r>
          <w:rPr>
            <w:color w:val="0000FF"/>
          </w:rPr>
          <w:t>пункт 4.2.6</w:t>
        </w:r>
      </w:hyperlink>
      <w:r>
        <w:t xml:space="preserve"> ГОСТ 30314-2006 "Межгосударственный стандарт. Филе морского гребешка мороженое. Технические условия", введенного в действие </w:t>
      </w:r>
      <w:hyperlink r:id="rId88">
        <w:r>
          <w:rPr>
            <w:color w:val="0000FF"/>
          </w:rPr>
          <w:t>приказом</w:t>
        </w:r>
      </w:hyperlink>
      <w:r>
        <w:t xml:space="preserve"> Ростехрегулирования от 12 февраля 2007 г. N 11-ст (М., "Стандартинформ", 2007); </w:t>
      </w:r>
      <w:hyperlink r:id="rId89">
        <w:r>
          <w:rPr>
            <w:color w:val="0000FF"/>
          </w:rPr>
          <w:t>пункт 5.2.12</w:t>
        </w:r>
      </w:hyperlink>
      <w:r>
        <w:t xml:space="preserve"> ГОСТ 32366-2013 "Межгосударственный стандарт. Рыба мороженая. Технические условия", введенного в действие </w:t>
      </w:r>
      <w:hyperlink r:id="rId90">
        <w:r>
          <w:rPr>
            <w:color w:val="0000FF"/>
          </w:rPr>
          <w:t>приказом</w:t>
        </w:r>
      </w:hyperlink>
      <w:r>
        <w:t xml:space="preserve"> Росстандарта от 8 ноября 2013 г. N 1526-ст (М., "Стандартинформ", 2014); </w:t>
      </w:r>
      <w:hyperlink r:id="rId91">
        <w:r>
          <w:rPr>
            <w:color w:val="0000FF"/>
          </w:rPr>
          <w:t>пункт 4.2.12</w:t>
        </w:r>
      </w:hyperlink>
      <w:r>
        <w:t xml:space="preserve"> ГОСТ 3948-2016 "Межгосударственный стандарт. Филе рыбы мороженое. Технические условия", введенного в действие </w:t>
      </w:r>
      <w:hyperlink r:id="rId92">
        <w:r>
          <w:rPr>
            <w:color w:val="0000FF"/>
          </w:rPr>
          <w:t>приказом</w:t>
        </w:r>
      </w:hyperlink>
      <w:r>
        <w:t xml:space="preserve"> Росстандарта от 7 сентября 2016 г. N 1068-ст (М., "Стандартинформ", 2016); </w:t>
      </w:r>
      <w:hyperlink r:id="rId93">
        <w:r>
          <w:rPr>
            <w:color w:val="0000FF"/>
          </w:rPr>
          <w:t>пункт 5.2.1</w:t>
        </w:r>
      </w:hyperlink>
      <w:r>
        <w:t xml:space="preserve"> ГОСТ 24896-2013 "Межгосударственный стандарт. Рыба живая. Технические условия", введенного в действие </w:t>
      </w:r>
      <w:hyperlink r:id="rId94">
        <w:r>
          <w:rPr>
            <w:color w:val="0000FF"/>
          </w:rPr>
          <w:t>приказом</w:t>
        </w:r>
      </w:hyperlink>
      <w:r>
        <w:t xml:space="preserve"> Росстандарта от 22 ноября 2013 г. N 1598-ст (М., "Стандартинформ", 2014); </w:t>
      </w:r>
      <w:hyperlink r:id="rId95">
        <w:r>
          <w:rPr>
            <w:color w:val="0000FF"/>
          </w:rPr>
          <w:t>пункт 5.2.5</w:t>
        </w:r>
      </w:hyperlink>
      <w:r>
        <w:t xml:space="preserve"> ГОСТ 32006-2012 "Межгосударственный стандарт. Филе трески без кожи подпрессованное мороженое. Технические условия", введенного в действие </w:t>
      </w:r>
      <w:hyperlink r:id="rId96">
        <w:r>
          <w:rPr>
            <w:color w:val="0000FF"/>
          </w:rPr>
          <w:t>приказом</w:t>
        </w:r>
      </w:hyperlink>
      <w:r>
        <w:t xml:space="preserve"> Росстандарта от 25 сентября 2013 г. N 1096-ст (М., "Стандартинформ", 2014); </w:t>
      </w:r>
      <w:hyperlink r:id="rId97">
        <w:r>
          <w:rPr>
            <w:color w:val="0000FF"/>
          </w:rPr>
          <w:t>пункт 5.2.10</w:t>
        </w:r>
      </w:hyperlink>
      <w:r>
        <w:t xml:space="preserve"> ГОСТ 32744-2014 "Межгосударственный стандарт. Рыба мелкая мороженая. Технические условия", введенного в действие </w:t>
      </w:r>
      <w:hyperlink r:id="rId98">
        <w:r>
          <w:rPr>
            <w:color w:val="0000FF"/>
          </w:rPr>
          <w:t>приказом</w:t>
        </w:r>
      </w:hyperlink>
      <w:r>
        <w:t xml:space="preserve"> Росстандарта от 3 июля 2014 г. N 689-ст (М., "Стандартинформ", 2015); </w:t>
      </w:r>
      <w:hyperlink r:id="rId99">
        <w:r>
          <w:rPr>
            <w:color w:val="0000FF"/>
          </w:rPr>
          <w:t>пункт 5.2.13</w:t>
        </w:r>
      </w:hyperlink>
      <w:r>
        <w:t xml:space="preserve"> ГОСТ 32910-2014 "Межгосударственный стандарт. Сельдь мороженая. Технические условия", введенного в действие </w:t>
      </w:r>
      <w:hyperlink r:id="rId100">
        <w:r>
          <w:rPr>
            <w:color w:val="0000FF"/>
          </w:rPr>
          <w:t>приказом</w:t>
        </w:r>
      </w:hyperlink>
      <w:r>
        <w:t xml:space="preserve"> Росстандарта от 10 сентября 2014 г. N 1050-ст (М., "Стандартинформ", 2014); </w:t>
      </w:r>
      <w:hyperlink r:id="rId101">
        <w:r>
          <w:rPr>
            <w:color w:val="0000FF"/>
          </w:rPr>
          <w:t>пункт 4.2.9</w:t>
        </w:r>
      </w:hyperlink>
      <w:r>
        <w:t xml:space="preserve"> ГОСТ 33286-2015 "Межгосударственный стандарт. Мясо брюхоногих моллюсков охлажденное и мороженое. Технические условия", введенного в действие </w:t>
      </w:r>
      <w:hyperlink r:id="rId102">
        <w:r>
          <w:rPr>
            <w:color w:val="0000FF"/>
          </w:rPr>
          <w:t>приказом</w:t>
        </w:r>
      </w:hyperlink>
      <w:r>
        <w:t xml:space="preserve"> Росстандарта от 29 июля 2015 г. N 1009-ст (М., "Стандартинформ", 2016); </w:t>
      </w:r>
      <w:hyperlink r:id="rId103">
        <w:r>
          <w:rPr>
            <w:color w:val="0000FF"/>
          </w:rPr>
          <w:t>пункт 5.2.10</w:t>
        </w:r>
      </w:hyperlink>
      <w:r>
        <w:t xml:space="preserve"> ГОСТ 33802-2016 "Межгосударственный стандарт. Крабы мороженые. Технические условия", введенного в действие </w:t>
      </w:r>
      <w:hyperlink r:id="rId104">
        <w:r>
          <w:rPr>
            <w:color w:val="0000FF"/>
          </w:rPr>
          <w:t>приказом</w:t>
        </w:r>
      </w:hyperlink>
      <w:r>
        <w:t xml:space="preserve"> Росстандарта от 7 сентября 2016 г. N 1071-ст (М., "Стандартинформ", 2016); </w:t>
      </w:r>
      <w:hyperlink r:id="rId105">
        <w:r>
          <w:rPr>
            <w:color w:val="0000FF"/>
          </w:rPr>
          <w:t>пункт 4.3.5</w:t>
        </w:r>
      </w:hyperlink>
      <w:r>
        <w:t xml:space="preserve"> ГОСТ Р 51493-99 "Государственный стандарт Российской Федерации. Рыба разделанная и неразделанная мороженая. Технические условия", принятого и введенного в действие постановлением Госстандарта России от 22 декабря 1999 г. N 649-ст (М., "ИПК Издательство стандартов", 2000); </w:t>
      </w:r>
      <w:hyperlink r:id="rId106">
        <w:r>
          <w:rPr>
            <w:color w:val="0000FF"/>
          </w:rPr>
          <w:t>пункт 4.3.6</w:t>
        </w:r>
      </w:hyperlink>
      <w:r>
        <w:t xml:space="preserve"> ГОСТ Р 51494-99 "Государственный стандарт Российской Федерации. Филе из океанических и морских рыб мороженое. Технические условия", принятого и введенного в действие постановлением Госстандарта России от 22 декабря 1999 г. N 650-ст (М., "ИПК Издательство стандартов", 2000); </w:t>
      </w:r>
      <w:hyperlink r:id="rId107">
        <w:r>
          <w:rPr>
            <w:color w:val="0000FF"/>
          </w:rPr>
          <w:t>пункт 4.3.5</w:t>
        </w:r>
      </w:hyperlink>
      <w:r>
        <w:t xml:space="preserve"> ГОСТ Р 51496-99 "Государственный стандарт Российской Федерации. Креветки сырые, бланшированные и вареные мороженые. Технические условия", принятого и введенного в действие постановлением Госстандарта России от 22 декабря 1999 г. N 652-ст (М., "ИПК Издательство стандартов", 2000); </w:t>
      </w:r>
      <w:hyperlink r:id="rId108">
        <w:r>
          <w:rPr>
            <w:color w:val="0000FF"/>
          </w:rPr>
          <w:t>пункт 5.2.9</w:t>
        </w:r>
      </w:hyperlink>
      <w:r>
        <w:t xml:space="preserve"> ГОСТ Р 56417-2015 "Национальный стандарт Российской Федерации. Филе тресковых рыб мороженое "Экстра". Технические условия", утвержденного и введенного в действие </w:t>
      </w:r>
      <w:hyperlink r:id="rId109">
        <w:r>
          <w:rPr>
            <w:color w:val="0000FF"/>
          </w:rPr>
          <w:t>приказом</w:t>
        </w:r>
      </w:hyperlink>
      <w:r>
        <w:t xml:space="preserve"> Росстандарта от 29 мая 2015 г. N 516-ст (М., "Стандартинформ", 2015), включенные в </w:t>
      </w:r>
      <w:hyperlink r:id="rId110">
        <w:r>
          <w:rPr>
            <w:color w:val="0000FF"/>
          </w:rPr>
          <w:t>перечень</w:t>
        </w:r>
      </w:hyperlink>
      <w:r>
        <w:t xml:space="preserve"> стандартов, в результате применения которых на добровольной основе обеспечивается соблюдение требований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&lt;21&gt; </w:t>
      </w:r>
      <w:hyperlink r:id="rId111">
        <w:r>
          <w:rPr>
            <w:color w:val="0000FF"/>
          </w:rPr>
          <w:t>Пункт 17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9" w:name="P141"/>
      <w:bookmarkEnd w:id="9"/>
      <w:r>
        <w:t xml:space="preserve">паразитологические показатели, нормируемые техническим </w:t>
      </w:r>
      <w:hyperlink r:id="rId112">
        <w:r>
          <w:rPr>
            <w:color w:val="0000FF"/>
          </w:rPr>
          <w:t>регламентом</w:t>
        </w:r>
      </w:hyperlink>
      <w:r>
        <w:t xml:space="preserve"> "О безопасности рыбы и рыбной продукции" &lt;22&gt;;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&lt;22&gt; </w:t>
      </w:r>
      <w:hyperlink r:id="rId113">
        <w:r>
          <w:rPr>
            <w:color w:val="0000FF"/>
          </w:rPr>
          <w:t>Пункт 19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0" w:name="P145"/>
      <w:bookmarkEnd w:id="10"/>
      <w:r>
        <w:t xml:space="preserve">содержание общего азота летучих оснований в случаях, предусмотренных </w:t>
      </w:r>
      <w:hyperlink r:id="rId114">
        <w:r>
          <w:rPr>
            <w:color w:val="0000FF"/>
          </w:rPr>
          <w:t>пунктом 21</w:t>
        </w:r>
      </w:hyperlink>
      <w:r>
        <w:t xml:space="preserve"> технического регламента "О безопасности рыбы и рыбной продукции";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11" w:name="P146"/>
      <w:bookmarkEnd w:id="11"/>
      <w:r>
        <w:t xml:space="preserve">определение диоксинов - в случаях, предусмотренных </w:t>
      </w:r>
      <w:hyperlink r:id="rId115">
        <w:r>
          <w:rPr>
            <w:color w:val="0000FF"/>
          </w:rPr>
          <w:t>пунктом 2</w:t>
        </w:r>
      </w:hyperlink>
      <w:r>
        <w:t xml:space="preserve"> приложения для всех разделов к приложению N 3 технического регламента "О безопасности пищевой продукции";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12" w:name="P147"/>
      <w:bookmarkEnd w:id="12"/>
      <w:r>
        <w:lastRenderedPageBreak/>
        <w:t xml:space="preserve">б) 1 раз в 6 месяцев в отношении отдельного вида рыбы, водных беспозвоночных и рыбной продукции одного изготовителя &lt;23&gt; - на наличие микроорганизмов, в том числе патогенных &lt;24&gt;, на содержание токсичных элементов, пестицидов &lt;25&gt;, радионуклидов &lt;26&gt;, фикотоксинов &lt;27&gt; (для моллюсков, внутренних органов крабов), нитрозаминов, полихлорированных бифенилов, гистамина &lt;28&gt; (для тунца, скумбрии, лосося, сельди); на содержание остаточных количеств ветеринарных препаратов (в том числе антимикробных средств), стимуляторов роста животных (в том числе гормональных препаратов) &lt;29&gt; (для объектов аквакультуры), нормируемых техническими регламентами, указанными в </w:t>
      </w:r>
      <w:hyperlink w:anchor="P126">
        <w:r>
          <w:rPr>
            <w:color w:val="0000FF"/>
          </w:rPr>
          <w:t>пункте 14</w:t>
        </w:r>
      </w:hyperlink>
      <w:r>
        <w:t xml:space="preserve"> Правил;</w:t>
      </w:r>
    </w:p>
    <w:p w:rsidR="001A0534" w:rsidRDefault="001A0534">
      <w:pPr>
        <w:pStyle w:val="ConsPlusNormal"/>
        <w:jc w:val="both"/>
      </w:pPr>
      <w:r>
        <w:t xml:space="preserve">(в ред. </w:t>
      </w:r>
      <w:hyperlink r:id="rId116">
        <w:r>
          <w:rPr>
            <w:color w:val="0000FF"/>
          </w:rPr>
          <w:t>Приказа</w:t>
        </w:r>
      </w:hyperlink>
      <w:r>
        <w:t xml:space="preserve"> Минсельхоза России от 15.07.2022 N 450)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&lt;23&gt; </w:t>
      </w:r>
      <w:hyperlink r:id="rId117">
        <w:r>
          <w:rPr>
            <w:color w:val="0000FF"/>
          </w:rPr>
          <w:t>Статья 4</w:t>
        </w:r>
      </w:hyperlink>
      <w:r>
        <w:t xml:space="preserve"> технического регламента "О безопасности пищевой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&lt;24&gt; </w:t>
      </w:r>
      <w:hyperlink r:id="rId118">
        <w:r>
          <w:rPr>
            <w:color w:val="0000FF"/>
          </w:rPr>
          <w:t>Приложение 1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&lt;25&gt; </w:t>
      </w:r>
      <w:hyperlink r:id="rId119">
        <w:r>
          <w:rPr>
            <w:color w:val="0000FF"/>
          </w:rPr>
          <w:t>Часть 3</w:t>
        </w:r>
      </w:hyperlink>
      <w:r>
        <w:t xml:space="preserve"> приложения 3 к техническому регламенту "О безопасности пищевой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&lt;26&gt; </w:t>
      </w:r>
      <w:hyperlink r:id="rId120">
        <w:r>
          <w:rPr>
            <w:color w:val="0000FF"/>
          </w:rPr>
          <w:t>Приложение 4</w:t>
        </w:r>
      </w:hyperlink>
      <w:r>
        <w:t xml:space="preserve"> к Регламенту "О безопасности пищевой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&lt;27&gt; </w:t>
      </w:r>
      <w:hyperlink r:id="rId121">
        <w:r>
          <w:rPr>
            <w:color w:val="0000FF"/>
          </w:rPr>
          <w:t>Подпункт "д" пункта 16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&lt;28&gt; </w:t>
      </w:r>
      <w:hyperlink r:id="rId122">
        <w:r>
          <w:rPr>
            <w:color w:val="0000FF"/>
          </w:rPr>
          <w:t>Приложение 4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&lt;29&gt; </w:t>
      </w:r>
      <w:hyperlink r:id="rId123">
        <w:r>
          <w:rPr>
            <w:color w:val="0000FF"/>
          </w:rPr>
          <w:t>Приложение 2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в) 1 раз в 3 месяца икры рыбы-сырца одного изготовителя, предназначенной для переработки, на паразитологические показатели, нормируемые техническим </w:t>
      </w:r>
      <w:hyperlink r:id="rId124">
        <w:r>
          <w:rPr>
            <w:color w:val="0000FF"/>
          </w:rPr>
          <w:t>регламентом</w:t>
        </w:r>
      </w:hyperlink>
      <w:r>
        <w:t xml:space="preserve"> "О безопасности рыбы и рыбной продукции" &lt;29(1)&gt;.</w:t>
      </w:r>
    </w:p>
    <w:p w:rsidR="001A0534" w:rsidRDefault="001A0534">
      <w:pPr>
        <w:pStyle w:val="ConsPlusNormal"/>
        <w:jc w:val="both"/>
      </w:pPr>
      <w:r>
        <w:t xml:space="preserve">(пп. "в" введен </w:t>
      </w:r>
      <w:hyperlink r:id="rId125">
        <w:r>
          <w:rPr>
            <w:color w:val="0000FF"/>
          </w:rPr>
          <w:t>Приказом</w:t>
        </w:r>
      </w:hyperlink>
      <w:r>
        <w:t xml:space="preserve"> Минсельхоза России от 15.07.2022 N 450)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&lt;29(1)&gt; </w:t>
      </w:r>
      <w:hyperlink r:id="rId126">
        <w:r>
          <w:rPr>
            <w:color w:val="0000FF"/>
          </w:rPr>
          <w:t>Пункт 19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  <w:r>
        <w:t xml:space="preserve">(сноска введена </w:t>
      </w:r>
      <w:hyperlink r:id="rId127">
        <w:r>
          <w:rPr>
            <w:color w:val="0000FF"/>
          </w:rPr>
          <w:t>Приказом</w:t>
        </w:r>
      </w:hyperlink>
      <w:r>
        <w:t xml:space="preserve"> Минсельхоза России от 15.07.2022 N 450)</w:t>
      </w:r>
    </w:p>
    <w:p w:rsidR="001A0534" w:rsidRDefault="001A0534">
      <w:pPr>
        <w:pStyle w:val="ConsPlusNormal"/>
        <w:ind w:firstLine="540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3" w:name="P164"/>
      <w:bookmarkEnd w:id="13"/>
      <w:r>
        <w:t>16. При реализации на рынках переработанной рыбной пищевой продукции проведение ветеринарно-санитарной экспертизы этой продукции реализуется со следующей периодичностью по следующим показателям: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а) каждая партия: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14" w:name="P166"/>
      <w:bookmarkEnd w:id="14"/>
      <w:r>
        <w:t>органолептические показатели &lt;30&gt; (внешний вид, консистенция, вкус и запах) &lt;31&gt;;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&lt;30&gt; </w:t>
      </w:r>
      <w:hyperlink r:id="rId128">
        <w:r>
          <w:rPr>
            <w:color w:val="0000FF"/>
          </w:rPr>
          <w:t>Абзац четвертый пункта 5 статьи 7</w:t>
        </w:r>
      </w:hyperlink>
      <w:r>
        <w:t xml:space="preserve"> технического регламента "О безопасности пищевой продукции"; </w:t>
      </w:r>
      <w:hyperlink r:id="rId129">
        <w:r>
          <w:rPr>
            <w:color w:val="0000FF"/>
          </w:rPr>
          <w:t>подпункт "б" пункта 16</w:t>
        </w:r>
      </w:hyperlink>
      <w:r>
        <w:t xml:space="preserve"> технического регламента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&lt;31&gt; </w:t>
      </w:r>
      <w:hyperlink r:id="rId130">
        <w:r>
          <w:rPr>
            <w:color w:val="0000FF"/>
          </w:rPr>
          <w:t>Пункт 4.2.6</w:t>
        </w:r>
      </w:hyperlink>
      <w:r>
        <w:t xml:space="preserve"> ГОСТ 812-2013 "Межгосударственный стандарт. Сельди горячего копчения. </w:t>
      </w:r>
      <w:r>
        <w:lastRenderedPageBreak/>
        <w:t xml:space="preserve">Технические условия", введенного в действие </w:t>
      </w:r>
      <w:hyperlink r:id="rId131">
        <w:r>
          <w:rPr>
            <w:color w:val="0000FF"/>
          </w:rPr>
          <w:t>приказом</w:t>
        </w:r>
      </w:hyperlink>
      <w:r>
        <w:t xml:space="preserve"> Росстандарта от 22 ноября 2013 г. N 1597-ст (М., "Стандартинформ", 2014); </w:t>
      </w:r>
      <w:hyperlink r:id="rId132">
        <w:r>
          <w:rPr>
            <w:color w:val="0000FF"/>
          </w:rPr>
          <w:t>пункт 4.2.4</w:t>
        </w:r>
      </w:hyperlink>
      <w:r>
        <w:t xml:space="preserve"> ГОСТ 813-2002 "Межгосударственный стандарт. Сельди и сардина тихоокеанская холодного копчения. Технические условия", введенного в действие </w:t>
      </w:r>
      <w:hyperlink r:id="rId133">
        <w:r>
          <w:rPr>
            <w:color w:val="0000FF"/>
          </w:rPr>
          <w:t>постановлением</w:t>
        </w:r>
      </w:hyperlink>
      <w:r>
        <w:t xml:space="preserve"> Госстандарта России от 22 июля 2003 г. N 247-ст (М., "ИПК Издательство стандартов", 2004); </w:t>
      </w:r>
      <w:hyperlink r:id="rId134">
        <w:r>
          <w:rPr>
            <w:color w:val="0000FF"/>
          </w:rPr>
          <w:t>пункт 5.2.6</w:t>
        </w:r>
      </w:hyperlink>
      <w:r>
        <w:t xml:space="preserve"> ГОСТ 1084-2016 "Межгосударственный стандарт. Сельди и сардина тихоокеанская пряного посола и маринованные. Технические условия", введенного в действие </w:t>
      </w:r>
      <w:hyperlink r:id="rId135">
        <w:r>
          <w:rPr>
            <w:color w:val="0000FF"/>
          </w:rPr>
          <w:t>приказом</w:t>
        </w:r>
      </w:hyperlink>
      <w:r>
        <w:t xml:space="preserve"> Росстандарта от 7 сентября 2016 г. N 1067-ст (М., "Стандартинформ", 2016); </w:t>
      </w:r>
      <w:hyperlink r:id="rId136">
        <w:r>
          <w:rPr>
            <w:color w:val="0000FF"/>
          </w:rPr>
          <w:t>пункт 1.3.7</w:t>
        </w:r>
      </w:hyperlink>
      <w:r>
        <w:t xml:space="preserve"> ГОСТ 1551-93 "Межгосударственный стандарт. Рыба вяленая. Технические условия", принятого Межгосударственным советом по стандартизации, метрологии и сертификации 21 октября 1993 г. (М, "Издательство стандартов", 1994); </w:t>
      </w:r>
      <w:hyperlink r:id="rId137">
        <w:r>
          <w:rPr>
            <w:color w:val="0000FF"/>
          </w:rPr>
          <w:t>пункт 5.2.2</w:t>
        </w:r>
      </w:hyperlink>
      <w:r>
        <w:t xml:space="preserve"> ГОСТ 1573-2011 "Межгосударственный стандарт. Икра рыб пробойная соленая. Технические условия", введенного в действие </w:t>
      </w:r>
      <w:hyperlink r:id="rId138">
        <w:r>
          <w:rPr>
            <w:color w:val="0000FF"/>
          </w:rPr>
          <w:t>приказом</w:t>
        </w:r>
      </w:hyperlink>
      <w:r>
        <w:t xml:space="preserve"> Росстандарта от 28 июня 2013 г. N 344-ст (М., "Стандартинформ", 2013); </w:t>
      </w:r>
      <w:hyperlink r:id="rId139">
        <w:r>
          <w:rPr>
            <w:color w:val="0000FF"/>
          </w:rPr>
          <w:t>пункт 3.2.3</w:t>
        </w:r>
      </w:hyperlink>
      <w:r>
        <w:t xml:space="preserve"> ГОСТ 31793-2012 "Межгосударственный стандарт. Икра лососевая зернистая замороженная. Технические условия", введенного в действие </w:t>
      </w:r>
      <w:hyperlink r:id="rId140">
        <w:r>
          <w:rPr>
            <w:color w:val="0000FF"/>
          </w:rPr>
          <w:t>приказом</w:t>
        </w:r>
      </w:hyperlink>
      <w:r>
        <w:t xml:space="preserve"> Росстандарта от 29 ноября 2012 г. N 1497-ст (М., "Стандартинформ", 2013); </w:t>
      </w:r>
      <w:hyperlink r:id="rId141">
        <w:r>
          <w:rPr>
            <w:color w:val="0000FF"/>
          </w:rPr>
          <w:t>пункт 4.2.4</w:t>
        </w:r>
      </w:hyperlink>
      <w:r>
        <w:t xml:space="preserve"> ГОСТ 1629-2015 "Межгосударственный стандарт. Икра лососевая зернистая в транспортной упаковке. Технические условия", введенного в действие </w:t>
      </w:r>
      <w:hyperlink r:id="rId142">
        <w:r>
          <w:rPr>
            <w:color w:val="0000FF"/>
          </w:rPr>
          <w:t>приказом</w:t>
        </w:r>
      </w:hyperlink>
      <w:r>
        <w:t xml:space="preserve"> Росстандарта от 6 августа 2015 г. N 1108-ст (М., "Стандартинформ", 2016); </w:t>
      </w:r>
      <w:hyperlink r:id="rId143">
        <w:r>
          <w:rPr>
            <w:color w:val="0000FF"/>
          </w:rPr>
          <w:t>пункт 3.2.2</w:t>
        </w:r>
      </w:hyperlink>
      <w:r>
        <w:t xml:space="preserve"> ГОСТ 31794-2012 "Межгосударственный стандарт. Икра зернистая лососевых рыб. Технические условия", введенного в действие </w:t>
      </w:r>
      <w:hyperlink r:id="rId144">
        <w:r>
          <w:rPr>
            <w:color w:val="0000FF"/>
          </w:rPr>
          <w:t>приказом</w:t>
        </w:r>
      </w:hyperlink>
      <w:r>
        <w:t xml:space="preserve"> Росстандарта от 29 ноября 2012 г. N 1632-ст (М., "Стандартинформ", 2013); </w:t>
      </w:r>
      <w:hyperlink r:id="rId145">
        <w:r>
          <w:rPr>
            <w:color w:val="0000FF"/>
          </w:rPr>
          <w:t>пункт 5.2.3</w:t>
        </w:r>
      </w:hyperlink>
      <w:r>
        <w:t xml:space="preserve"> ГОСТ 2623-2013 "Межгосударственный стандарт. Изделия балычные из тихоокеанских лососей и иссык-кульской форели холодного копчения. Технические условия", введенного в действие </w:t>
      </w:r>
      <w:hyperlink r:id="rId146">
        <w:r>
          <w:rPr>
            <w:color w:val="0000FF"/>
          </w:rPr>
          <w:t>приказом</w:t>
        </w:r>
      </w:hyperlink>
      <w:r>
        <w:t xml:space="preserve"> Росстандарта от 22 ноября 2013 г. N 1612-ст (М., "Стандартинформ", 2014); </w:t>
      </w:r>
      <w:hyperlink r:id="rId147">
        <w:r>
          <w:rPr>
            <w:color w:val="0000FF"/>
          </w:rPr>
          <w:t>пункт 1.6</w:t>
        </w:r>
      </w:hyperlink>
      <w:r>
        <w:t xml:space="preserve"> ГОСТ 3945-78 "Государственный стандарт Союза ССР. Пресервы рыбные. Рыба пряного посола. Технические условия", утвержденного и введенного в действие постановлением Госстандарта СССР от 13 января 1978 г. N 71 (М., "Издательство стандартов", 1994); </w:t>
      </w:r>
      <w:hyperlink r:id="rId148">
        <w:r>
          <w:rPr>
            <w:color w:val="0000FF"/>
          </w:rPr>
          <w:t>пункт 4.2.3</w:t>
        </w:r>
      </w:hyperlink>
      <w:r>
        <w:t xml:space="preserve"> ГОСТ 7368-2013 "Межгосударственный стандарт. Икра паюсная осетровых рыб. Технические условия", введенного в действие </w:t>
      </w:r>
      <w:hyperlink r:id="rId149">
        <w:r>
          <w:rPr>
            <w:color w:val="0000FF"/>
          </w:rPr>
          <w:t>приказом</w:t>
        </w:r>
      </w:hyperlink>
      <w:r>
        <w:t xml:space="preserve"> Росстандарта от 22 ноября 2013 г. N 1702-ст (М., "Стандартинформ", 2014); </w:t>
      </w:r>
      <w:hyperlink r:id="rId150">
        <w:r>
          <w:rPr>
            <w:color w:val="0000FF"/>
          </w:rPr>
          <w:t>пункт 3.2.3</w:t>
        </w:r>
      </w:hyperlink>
      <w:r>
        <w:t xml:space="preserve"> ГОСТ 6052-2004 "Межгосударственный стандарт. Икра зернистая осетровых рыб пастеризованная. Технические условия", введенного в действие </w:t>
      </w:r>
      <w:hyperlink r:id="rId151">
        <w:r>
          <w:rPr>
            <w:color w:val="0000FF"/>
          </w:rPr>
          <w:t>приказом</w:t>
        </w:r>
      </w:hyperlink>
      <w:r>
        <w:t xml:space="preserve"> Ростехрегулирования от 14 сентября 2004 г. N 12-ст (М., "ИПК Издательство стандартов", 2004); </w:t>
      </w:r>
      <w:hyperlink r:id="rId152">
        <w:r>
          <w:rPr>
            <w:color w:val="0000FF"/>
          </w:rPr>
          <w:t>пункт 4.2.2</w:t>
        </w:r>
      </w:hyperlink>
      <w:r>
        <w:t xml:space="preserve"> ГОСТ 32003-2012 "Межгосударственный стандарт. Икра ястычная осетровых рыб. Технические условия", введенного в действие </w:t>
      </w:r>
      <w:hyperlink r:id="rId153">
        <w:r>
          <w:rPr>
            <w:color w:val="0000FF"/>
          </w:rPr>
          <w:t>приказом</w:t>
        </w:r>
      </w:hyperlink>
      <w:r>
        <w:t xml:space="preserve"> Росстандарта от 25 сентября 2013 г. N 1093-ст (М., "Стандартинформ", 2013); </w:t>
      </w:r>
      <w:hyperlink r:id="rId154">
        <w:r>
          <w:rPr>
            <w:color w:val="0000FF"/>
          </w:rPr>
          <w:t>пункт 5.2.5</w:t>
        </w:r>
      </w:hyperlink>
      <w:r>
        <w:t xml:space="preserve"> ГОСТ 6481-2015 "Межгосударственный стандарт. Изделия балычные из осетровых рыб холодного копчения и вяленые. Технические условия", введенного в действие </w:t>
      </w:r>
      <w:hyperlink r:id="rId155">
        <w:r>
          <w:rPr>
            <w:color w:val="0000FF"/>
          </w:rPr>
          <w:t>приказом</w:t>
        </w:r>
      </w:hyperlink>
      <w:r>
        <w:t xml:space="preserve"> Росстандарта от 24 июля 2015 г. N 965-ст (М., "Стандартинформ", 2016); </w:t>
      </w:r>
      <w:hyperlink r:id="rId156">
        <w:r>
          <w:rPr>
            <w:color w:val="0000FF"/>
          </w:rPr>
          <w:t>пункт 5.2.4</w:t>
        </w:r>
      </w:hyperlink>
      <w:r>
        <w:t xml:space="preserve"> ГОСТ 6606-2015 "Межгосударственный стандарт. Рыба мелкая горячего копчения. Технические условия", введенного в действие </w:t>
      </w:r>
      <w:hyperlink r:id="rId157">
        <w:r>
          <w:rPr>
            <w:color w:val="0000FF"/>
          </w:rPr>
          <w:t>приказом</w:t>
        </w:r>
      </w:hyperlink>
      <w:r>
        <w:t xml:space="preserve"> Росстандарта от 3 августа 2015 г. N 1066-ст (М., "Стандартинформ", 2016); </w:t>
      </w:r>
      <w:hyperlink r:id="rId158">
        <w:r>
          <w:rPr>
            <w:color w:val="0000FF"/>
          </w:rPr>
          <w:t>пункт 4.2.3</w:t>
        </w:r>
      </w:hyperlink>
      <w:r>
        <w:t xml:space="preserve"> ГОСТ 7444-2002 "Межгосударственный стандарт. Изделия балычные из белорыбицы и нельмы холодного копчения и вяленые. Технические условия", введенного в действие </w:t>
      </w:r>
      <w:hyperlink r:id="rId159">
        <w:r>
          <w:rPr>
            <w:color w:val="0000FF"/>
          </w:rPr>
          <w:t>постановлением</w:t>
        </w:r>
      </w:hyperlink>
      <w:r>
        <w:t xml:space="preserve"> Госстандарта России от 28 июля 2003 г. N 252-ст (М., "ИПК Издательство стандартов", 2003); </w:t>
      </w:r>
      <w:hyperlink r:id="rId160">
        <w:r>
          <w:rPr>
            <w:color w:val="0000FF"/>
          </w:rPr>
          <w:t>пункт 5.2.5</w:t>
        </w:r>
      </w:hyperlink>
      <w:r>
        <w:t xml:space="preserve"> ГОСТ 7447-2015 "Межгосударственный стандарт. Рыба горячего копчения. Технические условия", введенного в действие </w:t>
      </w:r>
      <w:hyperlink r:id="rId161">
        <w:r>
          <w:rPr>
            <w:color w:val="0000FF"/>
          </w:rPr>
          <w:t>приказом</w:t>
        </w:r>
      </w:hyperlink>
      <w:r>
        <w:t xml:space="preserve"> Росстандарта от 3 августа 2015 г. N 1067-ст (М., "Стандартинформ", 2016); </w:t>
      </w:r>
      <w:hyperlink r:id="rId162">
        <w:r>
          <w:rPr>
            <w:color w:val="0000FF"/>
          </w:rPr>
          <w:t>пункт 5.2.5</w:t>
        </w:r>
      </w:hyperlink>
      <w:r>
        <w:t xml:space="preserve"> ГОСТ 7449-2016 "Межгосударственный стандарт. Рыбы лососевые соленые. Технические условия", введенного в действие </w:t>
      </w:r>
      <w:hyperlink r:id="rId163">
        <w:r>
          <w:rPr>
            <w:color w:val="0000FF"/>
          </w:rPr>
          <w:t>приказом</w:t>
        </w:r>
      </w:hyperlink>
      <w:r>
        <w:t xml:space="preserve"> Росстандарта от 7 сентября 2016 г. N 1069-ст (М., "Стандартинформ", 2016); </w:t>
      </w:r>
      <w:hyperlink r:id="rId164">
        <w:r>
          <w:rPr>
            <w:color w:val="0000FF"/>
          </w:rPr>
          <w:t>пункт 4.2.4</w:t>
        </w:r>
      </w:hyperlink>
      <w:r>
        <w:t xml:space="preserve"> ГОСТ 11298-2002 "Межгосударственный стандарт. Рыбы лососевые и сиговые холодного копчения. Технические условия", введенного в действие </w:t>
      </w:r>
      <w:hyperlink r:id="rId165">
        <w:r>
          <w:rPr>
            <w:color w:val="0000FF"/>
          </w:rPr>
          <w:t>постановлением</w:t>
        </w:r>
      </w:hyperlink>
      <w:r>
        <w:t xml:space="preserve"> Госстандарта России от 24 октября 2002 г. N 388-ст (М., "ИПК Издательство стандартов", 2002); </w:t>
      </w:r>
      <w:hyperlink r:id="rId166">
        <w:r>
          <w:rPr>
            <w:color w:val="0000FF"/>
          </w:rPr>
          <w:t>пункт 3.3.4</w:t>
        </w:r>
      </w:hyperlink>
      <w:r>
        <w:t xml:space="preserve"> ГОСТ 11482-96 "Межгосударственный стандарт. Рыба холодного копчения. Технические условия", введенного в действие </w:t>
      </w:r>
      <w:hyperlink r:id="rId167">
        <w:r>
          <w:rPr>
            <w:color w:val="0000FF"/>
          </w:rPr>
          <w:t>постановлением</w:t>
        </w:r>
      </w:hyperlink>
      <w:r>
        <w:t xml:space="preserve"> Госстандарта России от 27 августа 1997 г. N 289 (М., "ИПК Издательство стандартов", 2002); </w:t>
      </w:r>
      <w:hyperlink r:id="rId168">
        <w:r>
          <w:rPr>
            <w:color w:val="0000FF"/>
          </w:rPr>
          <w:t>пункт 1.6</w:t>
        </w:r>
      </w:hyperlink>
      <w:r>
        <w:t xml:space="preserve"> ГОСТ 11829-66 "Государственный стандарт Союза ССР. Балычок сельди-черноспинки холодного копчения. Технические условия", утвержденного Госстандартом СССР 15 февраля 1966 г. (М., "Издательство стандартов", 1994); </w:t>
      </w:r>
      <w:hyperlink r:id="rId169">
        <w:r>
          <w:rPr>
            <w:color w:val="0000FF"/>
          </w:rPr>
          <w:t>пункт 5.2.5</w:t>
        </w:r>
      </w:hyperlink>
      <w:r>
        <w:t xml:space="preserve"> ГОСТ </w:t>
      </w:r>
      <w:r>
        <w:lastRenderedPageBreak/>
        <w:t xml:space="preserve">18222-2015 "Межгосударственный стандарт. Сардина, сардинелла и сардинопс пряного посола. Технические условия", введенного в действие </w:t>
      </w:r>
      <w:hyperlink r:id="rId170">
        <w:r>
          <w:rPr>
            <w:color w:val="0000FF"/>
          </w:rPr>
          <w:t>приказом</w:t>
        </w:r>
      </w:hyperlink>
      <w:r>
        <w:t xml:space="preserve"> Росстандарта от 24 июля 2015 г. N 966-ст (М., "Стандартинформ", 2016); </w:t>
      </w:r>
      <w:hyperlink r:id="rId171">
        <w:r>
          <w:rPr>
            <w:color w:val="0000FF"/>
          </w:rPr>
          <w:t>пункт 5.2.5</w:t>
        </w:r>
      </w:hyperlink>
      <w:r>
        <w:t xml:space="preserve"> ГОСТ 18223-2013 "Межгосударственный стандарт. Скумбрия и ставрида пряного посола. Технические условия", введенного в действие </w:t>
      </w:r>
      <w:hyperlink r:id="rId172">
        <w:r>
          <w:rPr>
            <w:color w:val="0000FF"/>
          </w:rPr>
          <w:t>приказом</w:t>
        </w:r>
      </w:hyperlink>
      <w:r>
        <w:t xml:space="preserve"> Росстандарта от 8 ноября 2013 г. N 1527-ст (М., "Стандартинформ", 2014); </w:t>
      </w:r>
      <w:hyperlink r:id="rId173">
        <w:r>
          <w:rPr>
            <w:color w:val="0000FF"/>
          </w:rPr>
          <w:t>пункт 3.2.4</w:t>
        </w:r>
      </w:hyperlink>
      <w:r>
        <w:t xml:space="preserve"> ГОСТ 32002-2012 "Межгосударственный стандарт. Кальмар сушеный. Технические условия", введенного в действие </w:t>
      </w:r>
      <w:hyperlink r:id="rId174">
        <w:r>
          <w:rPr>
            <w:color w:val="0000FF"/>
          </w:rPr>
          <w:t>приказом</w:t>
        </w:r>
      </w:hyperlink>
      <w:r>
        <w:t xml:space="preserve"> Росстандарта от 25 сентября 2013 г. N 1092-ст (М., "Стандартинформ", 2014); </w:t>
      </w:r>
      <w:hyperlink r:id="rId175">
        <w:r>
          <w:rPr>
            <w:color w:val="0000FF"/>
          </w:rPr>
          <w:t>пункт 5.2.5</w:t>
        </w:r>
      </w:hyperlink>
      <w:r>
        <w:t xml:space="preserve"> ГОСТ 32005-2012 "Межгосударственный стандарт. Мясо мидий варено-мороженое. Технические условия", введенного в действие </w:t>
      </w:r>
      <w:hyperlink r:id="rId176">
        <w:r>
          <w:rPr>
            <w:color w:val="0000FF"/>
          </w:rPr>
          <w:t>приказом</w:t>
        </w:r>
      </w:hyperlink>
      <w:r>
        <w:t xml:space="preserve"> Росстандарта от 25 сентября 2013 г. N 1095-ст (М., "Стандартинформ", 2013); </w:t>
      </w:r>
      <w:hyperlink r:id="rId177">
        <w:r>
          <w:rPr>
            <w:color w:val="0000FF"/>
          </w:rPr>
          <w:t>пункт 5.2.3</w:t>
        </w:r>
      </w:hyperlink>
      <w:r>
        <w:t xml:space="preserve"> ГОСТ 32341-2013 "Межгосударственный стандарт. Пелядь, ряпушка и тугун пряного посола. Технические условия", введенного в действие </w:t>
      </w:r>
      <w:hyperlink r:id="rId178">
        <w:r>
          <w:rPr>
            <w:color w:val="0000FF"/>
          </w:rPr>
          <w:t>приказом</w:t>
        </w:r>
      </w:hyperlink>
      <w:r>
        <w:t xml:space="preserve"> Росстандарта от 22 ноября 2013 г. N 1705-ст (М., "Стандартинформ", 2014); </w:t>
      </w:r>
      <w:hyperlink r:id="rId179">
        <w:r>
          <w:rPr>
            <w:color w:val="0000FF"/>
          </w:rPr>
          <w:t>пункт 4.2.7</w:t>
        </w:r>
      </w:hyperlink>
      <w:r>
        <w:t xml:space="preserve"> ГОСТ 32807-2014 "Межгосударственный стандарт. Рыбы анчоусовые и мелкие сельдевые соленые и пряного посола. Технические условия", введенного в действие </w:t>
      </w:r>
      <w:hyperlink r:id="rId180">
        <w:r>
          <w:rPr>
            <w:color w:val="0000FF"/>
          </w:rPr>
          <w:t>приказом</w:t>
        </w:r>
      </w:hyperlink>
      <w:r>
        <w:t xml:space="preserve"> Росстандарта от 29 июля 2014 г. N 828-ст (М., "Стандартинформ", 2015); </w:t>
      </w:r>
      <w:hyperlink r:id="rId181">
        <w:r>
          <w:rPr>
            <w:color w:val="0000FF"/>
          </w:rPr>
          <w:t>пункт 5.2.3</w:t>
        </w:r>
      </w:hyperlink>
      <w:r>
        <w:t xml:space="preserve"> ГОСТ 32911-2014 "Межгосударственный стандарт. Рыба мелкая холодного копчения. Технические условия", введенного в действие </w:t>
      </w:r>
      <w:hyperlink r:id="rId182">
        <w:r>
          <w:rPr>
            <w:color w:val="0000FF"/>
          </w:rPr>
          <w:t>приказом</w:t>
        </w:r>
      </w:hyperlink>
      <w:r>
        <w:t xml:space="preserve"> Росстандарта от 10 сентября 2014 г. N 1049-ст (М., "Стандартинформ", 2015); </w:t>
      </w:r>
      <w:hyperlink r:id="rId183">
        <w:r>
          <w:rPr>
            <w:color w:val="0000FF"/>
          </w:rPr>
          <w:t>пункт 5.2.4</w:t>
        </w:r>
      </w:hyperlink>
      <w:r>
        <w:t xml:space="preserve"> ГОСТ 33803-2016 "Межгосударственный стандарт. Рыба пресноводная сушено-вяленая. Технические условия", введенного в действие </w:t>
      </w:r>
      <w:hyperlink r:id="rId184">
        <w:r>
          <w:rPr>
            <w:color w:val="0000FF"/>
          </w:rPr>
          <w:t>приказом</w:t>
        </w:r>
      </w:hyperlink>
      <w:r>
        <w:t xml:space="preserve"> Росстандарта от 7 сентября 2016 г. N 1072-ст (М., "Стандартинформ", 2016); </w:t>
      </w:r>
      <w:hyperlink r:id="rId185">
        <w:r>
          <w:rPr>
            <w:color w:val="0000FF"/>
          </w:rPr>
          <w:t>пункт 4.2.4</w:t>
        </w:r>
      </w:hyperlink>
      <w:r>
        <w:t xml:space="preserve"> ГОСТ Р 51132-98 "Государственный стандарт Российской Федерации. Кета семужного посола. Технические условия", принятого и введенного в действие постановлением Госстандарта России от 21 января 1998 г. N 10 (М., "ИПК Издательство стандартов", 1998); </w:t>
      </w:r>
      <w:hyperlink r:id="rId186">
        <w:r>
          <w:rPr>
            <w:color w:val="0000FF"/>
          </w:rPr>
          <w:t>пункт 4.3.5</w:t>
        </w:r>
      </w:hyperlink>
      <w:r>
        <w:t xml:space="preserve"> ГОСТ Р 51496-99 "Государственный стандарт Российской Федерации. Креветки сырые, бланшированные и вареные мороженые. Технические условия", принятого и введенного в действие постановлением Госстандарта России от 22 декабря 1999 г. N 652-ст (М., "ИПК Издательство стандартов", 2000); </w:t>
      </w:r>
      <w:hyperlink r:id="rId187">
        <w:r>
          <w:rPr>
            <w:color w:val="0000FF"/>
          </w:rPr>
          <w:t>пункт 3.2.2</w:t>
        </w:r>
      </w:hyperlink>
      <w:r>
        <w:t xml:space="preserve"> ГОСТ Р 53957-2010 "Национальный стандарт Российской Федерации. Икра лососевая зернистая пастеризованная. Технические условия", утвержденного и введенного в действие </w:t>
      </w:r>
      <w:hyperlink r:id="rId188">
        <w:r>
          <w:rPr>
            <w:color w:val="0000FF"/>
          </w:rPr>
          <w:t>приказом</w:t>
        </w:r>
      </w:hyperlink>
      <w:r>
        <w:t xml:space="preserve"> Росстандарта от 24 ноября 2010 г. N 509-ст (М., "Стандартинформ", 2011), включенные в </w:t>
      </w:r>
      <w:hyperlink r:id="rId189">
        <w:r>
          <w:rPr>
            <w:color w:val="0000FF"/>
          </w:rPr>
          <w:t>перечень</w:t>
        </w:r>
      </w:hyperlink>
      <w:r>
        <w:t xml:space="preserve"> стандартов, в результате применения которых на добровольной основе обеспечивается соблюдение требований технического регламента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5" w:name="P171"/>
      <w:bookmarkEnd w:id="15"/>
      <w:r>
        <w:t xml:space="preserve">паразитологические показатели, нормируемые техническим </w:t>
      </w:r>
      <w:hyperlink r:id="rId190">
        <w:r>
          <w:rPr>
            <w:color w:val="0000FF"/>
          </w:rPr>
          <w:t>регламентом</w:t>
        </w:r>
      </w:hyperlink>
      <w:r>
        <w:t xml:space="preserve"> "О безопасности рыбы и рыбной продукции" &lt;32&gt;;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&lt;32&gt; </w:t>
      </w:r>
      <w:hyperlink r:id="rId191">
        <w:r>
          <w:rPr>
            <w:color w:val="0000FF"/>
          </w:rPr>
          <w:t>Приложение 3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6" w:name="P175"/>
      <w:bookmarkEnd w:id="16"/>
      <w:r>
        <w:t xml:space="preserve">определение диоксинов - в случаях, предусмотренных </w:t>
      </w:r>
      <w:hyperlink r:id="rId192">
        <w:r>
          <w:rPr>
            <w:color w:val="0000FF"/>
          </w:rPr>
          <w:t>пунктом 2</w:t>
        </w:r>
      </w:hyperlink>
      <w:r>
        <w:t xml:space="preserve"> приложения для всех разделов к приложению N 3 технического регламента "О безопасности пищевой продукции";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17" w:name="P176"/>
      <w:bookmarkEnd w:id="17"/>
      <w:r>
        <w:t xml:space="preserve">б) 1 раз в 3 месяца в отношении отдельного вида переработанной пищевой рыбной продукции одного изготовителя - на содержание микроорганизмов, в том числе патогенных, нормируемых техническим </w:t>
      </w:r>
      <w:hyperlink r:id="rId193">
        <w:r>
          <w:rPr>
            <w:color w:val="0000FF"/>
          </w:rPr>
          <w:t>регламентом</w:t>
        </w:r>
      </w:hyperlink>
      <w:r>
        <w:t xml:space="preserve"> "О безопасности пищевой продукции" &lt;33&gt;;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&lt;33&gt; </w:t>
      </w:r>
      <w:hyperlink r:id="rId194">
        <w:r>
          <w:rPr>
            <w:color w:val="0000FF"/>
          </w:rPr>
          <w:t>Приложение 1</w:t>
        </w:r>
      </w:hyperlink>
      <w:r>
        <w:t xml:space="preserve"> к Регламенту "О безопасности пищевой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8" w:name="P180"/>
      <w:bookmarkEnd w:id="18"/>
      <w:r>
        <w:t xml:space="preserve">в) 1 раз в 6 месяцев в отношении отдельного вида переработанной пищевой рыбной продукции одного изготовителя - на содержание токсичных элементов, пестицидов &lt;34&gt;, радионуклидов &lt;35&gt;, нитрозаминов; полихлорированных бифенилов, гистамина &lt;36&gt; (для тунца, скумбрии, лосося, сельди); на содержание остаточных количеств ветеринарных препаратов &lt;37&gt; </w:t>
      </w:r>
      <w:r>
        <w:lastRenderedPageBreak/>
        <w:t xml:space="preserve">(в том числе антимикробных средств), стимуляторов роста животных (в том числе гормональных препаратов) (для объектов аквакультуры - ветеринарных препаратов, информация о применении которых предусмотрена </w:t>
      </w:r>
      <w:hyperlink w:anchor="P121">
        <w:r>
          <w:rPr>
            <w:color w:val="0000FF"/>
          </w:rPr>
          <w:t>подпунктом "б" пункта 12</w:t>
        </w:r>
      </w:hyperlink>
      <w:r>
        <w:t xml:space="preserve"> Правил), нормируемых техническими регламентами, указанными в </w:t>
      </w:r>
      <w:hyperlink w:anchor="P126">
        <w:r>
          <w:rPr>
            <w:color w:val="0000FF"/>
          </w:rPr>
          <w:t>пункте 14</w:t>
        </w:r>
      </w:hyperlink>
      <w:r>
        <w:t xml:space="preserve"> Правил.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&lt;34&gt; </w:t>
      </w:r>
      <w:hyperlink r:id="rId195">
        <w:r>
          <w:rPr>
            <w:color w:val="0000FF"/>
          </w:rPr>
          <w:t>Часть 3</w:t>
        </w:r>
      </w:hyperlink>
      <w:r>
        <w:t xml:space="preserve"> приложения 3 к техническому регламенту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&lt;35&gt; </w:t>
      </w:r>
      <w:hyperlink r:id="rId196">
        <w:r>
          <w:rPr>
            <w:color w:val="0000FF"/>
          </w:rPr>
          <w:t>Приложение 4</w:t>
        </w:r>
      </w:hyperlink>
      <w:r>
        <w:t xml:space="preserve"> к техническому регламенту "О безопасности пищевой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&lt;36&gt; </w:t>
      </w:r>
      <w:hyperlink r:id="rId197">
        <w:r>
          <w:rPr>
            <w:color w:val="0000FF"/>
          </w:rPr>
          <w:t>Приложение 4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&lt;37&gt; </w:t>
      </w:r>
      <w:hyperlink r:id="rId198">
        <w:r>
          <w:rPr>
            <w:color w:val="0000FF"/>
          </w:rPr>
          <w:t>Приложение 2</w:t>
        </w:r>
      </w:hyperlink>
      <w:r>
        <w:t xml:space="preserve"> к техническому регламенту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bookmarkStart w:id="19" w:name="P187"/>
      <w:bookmarkEnd w:id="19"/>
      <w:r>
        <w:t>17. По результатам проведенных исследований принимается решение о направлении рыбы, водных беспозвоночных и рыбной продукции: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в реализацию без ограничений - при установлении соответствия рыбы, водных беспозвоночных и рыбной продукции показателям технических регламентов "О безопасности пищевой продукции" и "О безопасности рыбы и рыбной продукции", указанным в </w:t>
      </w:r>
      <w:hyperlink w:anchor="P126">
        <w:r>
          <w:rPr>
            <w:color w:val="0000FF"/>
          </w:rPr>
          <w:t>пункте 14</w:t>
        </w:r>
      </w:hyperlink>
      <w:r>
        <w:t xml:space="preserve"> Правил;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на замораживание или иной способ обеззараживания, обеспечивающий безопасность пищевой рыбной продукции, или разделку с последующим удалением пораженных частей и их утилизацией - в случаях, установленных </w:t>
      </w:r>
      <w:hyperlink r:id="rId199">
        <w:r>
          <w:rPr>
            <w:color w:val="0000FF"/>
          </w:rPr>
          <w:t>пунктами 17</w:t>
        </w:r>
      </w:hyperlink>
      <w:r>
        <w:t xml:space="preserve"> - </w:t>
      </w:r>
      <w:hyperlink r:id="rId200">
        <w:r>
          <w:rPr>
            <w:color w:val="0000FF"/>
          </w:rPr>
          <w:t>19</w:t>
        </w:r>
      </w:hyperlink>
      <w:r>
        <w:t xml:space="preserve"> технического регламента "О безопасности рыбы и рыбной продукции";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на утилизацию - при установлении несоответствия рыбы и водных беспозвоночных и рыбной продукции по показателям технических регламентов </w:t>
      </w:r>
      <w:hyperlink r:id="rId201">
        <w:r>
          <w:rPr>
            <w:color w:val="0000FF"/>
          </w:rPr>
          <w:t>"О безопасности пищевой продукции"</w:t>
        </w:r>
      </w:hyperlink>
      <w:r>
        <w:t xml:space="preserve"> и </w:t>
      </w:r>
      <w:hyperlink r:id="rId202">
        <w:r>
          <w:rPr>
            <w:color w:val="0000FF"/>
          </w:rPr>
          <w:t>"О безопасности рыбы и рыбной продукции"</w:t>
        </w:r>
      </w:hyperlink>
      <w:r>
        <w:t xml:space="preserve">, указанным в </w:t>
      </w:r>
      <w:hyperlink w:anchor="P126">
        <w:r>
          <w:rPr>
            <w:color w:val="0000FF"/>
          </w:rPr>
          <w:t>пункте 14</w:t>
        </w:r>
      </w:hyperlink>
      <w:r>
        <w:t xml:space="preserve"> Правил.</w:t>
      </w:r>
    </w:p>
    <w:p w:rsidR="001A0534" w:rsidRDefault="001A0534">
      <w:pPr>
        <w:pStyle w:val="ConsPlusNormal"/>
        <w:spacing w:before="220"/>
        <w:ind w:firstLine="540"/>
        <w:jc w:val="both"/>
      </w:pPr>
      <w:bookmarkStart w:id="20" w:name="P191"/>
      <w:bookmarkEnd w:id="20"/>
      <w:r>
        <w:t xml:space="preserve">18. При несогласии владельца с результатами ветеринарно-санитарной экспертизы осуществляется повторный отбор проб рыбы, водных беспозвоночных и рыбной продукции в соответствии с </w:t>
      </w:r>
      <w:hyperlink w:anchor="P94">
        <w:r>
          <w:rPr>
            <w:color w:val="0000FF"/>
          </w:rPr>
          <w:t>пунктом 9</w:t>
        </w:r>
      </w:hyperlink>
      <w:r>
        <w:t xml:space="preserve"> Правил для проведения исследования по показателю, с результатами исследования которого не согласен владелец &lt;38&gt;. Срок проведения исследований не должен превышать срока, предусмотренного </w:t>
      </w:r>
      <w:hyperlink w:anchor="P114">
        <w:r>
          <w:rPr>
            <w:color w:val="0000FF"/>
          </w:rPr>
          <w:t>абзацем четвертым пункта 11</w:t>
        </w:r>
      </w:hyperlink>
      <w:r>
        <w:t xml:space="preserve"> Правил.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&lt;38&gt; </w:t>
      </w:r>
      <w:hyperlink r:id="rId203">
        <w:r>
          <w:rPr>
            <w:color w:val="0000FF"/>
          </w:rPr>
          <w:t>Пункт 4.2.4</w:t>
        </w:r>
      </w:hyperlink>
      <w:r>
        <w:t xml:space="preserve"> ГОСТ 31339-2006 "Межгосударственный стандарт. Рыба, нерыбные объекты и продукция из них. Правила приемки и методы отбора проб", введенного в действие </w:t>
      </w:r>
      <w:hyperlink r:id="rId204">
        <w:r>
          <w:rPr>
            <w:color w:val="0000FF"/>
          </w:rPr>
          <w:t>приказом</w:t>
        </w:r>
      </w:hyperlink>
      <w:r>
        <w:t xml:space="preserve"> Ростехрегулирования от 27 декабря 2006 г. N 501-ст (М., "Стандартинформ", 2007), включенного в перечень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</w:t>
      </w:r>
      <w:hyperlink r:id="rId205">
        <w:r>
          <w:rPr>
            <w:color w:val="0000FF"/>
          </w:rPr>
          <w:t>регламента</w:t>
        </w:r>
      </w:hyperlink>
      <w:r>
        <w:t xml:space="preserve"> "О безопасности рыбы и рыбной продукции".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До получения результатов исследований, указанных в </w:t>
      </w:r>
      <w:hyperlink w:anchor="P191">
        <w:r>
          <w:rPr>
            <w:color w:val="0000FF"/>
          </w:rPr>
          <w:t>абзаце первом</w:t>
        </w:r>
      </w:hyperlink>
      <w:r>
        <w:t xml:space="preserve"> настоящего пункта Правил, рыба, водные беспозвоночные и рыбная продукция подлежат временному хранению в соответствии с порядком экспертизы, временного хранения, утилизации (в том числе использования в качестве корма для сельскохозяйственных животных), уничтожения некачественных и (или) опасных пищевых продуктов, материалов и изделий, определенным Правительством Российской Федерации в соответствии со </w:t>
      </w:r>
      <w:hyperlink r:id="rId206">
        <w:r>
          <w:rPr>
            <w:color w:val="0000FF"/>
          </w:rPr>
          <w:t>статьей 25</w:t>
        </w:r>
      </w:hyperlink>
      <w:r>
        <w:t xml:space="preserve"> Федерального закона от 2 </w:t>
      </w:r>
      <w:r>
        <w:lastRenderedPageBreak/>
        <w:t>января 2000 г. N 29-ФЗ "О качестве и безопасности пищевых продуктов" (Собрание законодательства Российской Федерации, 2000, N 2, ст. 150; 2020, N 9, ст. 1139).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19. Результаты ветеринарно-санитарной экспертизы представляются в Федеральную государственную информационную систему в области ветеринарии в соответствии с </w:t>
      </w:r>
      <w:hyperlink r:id="rId207">
        <w:r>
          <w:rPr>
            <w:color w:val="0000FF"/>
          </w:rPr>
          <w:t>Порядком</w:t>
        </w:r>
      </w:hyperlink>
      <w:r>
        <w:t xml:space="preserve"> представления информации в Федеральную государственную информационную систему в области ветеринарии и получения информации из нее, утвержденным приказом Минсельхоза России от 30 июня 2017 г. N 318 (зарегистрирован Минюстом России 30 октября 2017 г., регистрационный N 48727), с изменениями, внесенными приказом Минсельхоза России от 16 июля 2021 г. N 472 (зарегистрирован Минюстом России 18 августа 2021 г., регистрационный N 64672).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20. Информация о проведении ветеринарно-санитарной экспертизы вносится в журнал ветеринарно-санитарной экспертизы рыбы, водных беспозвоночных и рыбной продукции (далее - журнал ветеринарно-санитарной экспертизы), который ведется специалистом Госветслужбы.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В журнал ветеринарно-санитарной экспертизы вносится следующая информация: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номер решения о назначении ветеринарно-санитарной 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номер и дата выдачи ветеринарного сопроводительного документа, в сопровождении которого поступили рыба, водные беспозвоночные и рыбная продукция;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вид продукции и ее количество (кг/тонн/мест (штук);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и время вылова (добычи) рыбы, водных беспозвоночных и выработки рыбной продукции;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и время обращения владельца для проведения ветеринарно-санитарной 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и время отбора проб рыбы, водных беспозвоночных и рыбной продукции, предназначенных для переработки на пищевые цели и (или) реализации;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и время поступления проб на место проведения ветеринарно-санитарной 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наименование хозяйства, фамилия и инициалы владельца;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адрес хозяйства;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номер (номера) и дата (даты) разрешения (разрешений) на вылов (добычу) &lt;39&gt; рыбы, водных беспозвоночных (при наличии у владельца);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&lt;39&gt; </w:t>
      </w:r>
      <w:hyperlink r:id="rId208">
        <w:r>
          <w:rPr>
            <w:color w:val="0000FF"/>
          </w:rPr>
          <w:t>Пункт 19 части 1 статьи 1</w:t>
        </w:r>
      </w:hyperlink>
      <w:r>
        <w:t xml:space="preserve"> Федерального закона от 20 декабря 2004 г. N 166-ФЗ "О рыболовстве и сохранении водных биологических ресурсов" (Собрание законодательства Российской Федерации, 2004, N 52, ст. 5270; 2011, N 1, ст. 32).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ind w:firstLine="540"/>
        <w:jc w:val="both"/>
      </w:pPr>
      <w:r>
        <w:t xml:space="preserve">показатели ветеринарно-санитарной экспертизы, установленные </w:t>
      </w:r>
      <w:hyperlink w:anchor="P128">
        <w:r>
          <w:rPr>
            <w:color w:val="0000FF"/>
          </w:rPr>
          <w:t>подпунктом "а" пунктов 15</w:t>
        </w:r>
      </w:hyperlink>
      <w:r>
        <w:t xml:space="preserve"> и </w:t>
      </w:r>
      <w:hyperlink w:anchor="P164">
        <w:r>
          <w:rPr>
            <w:color w:val="0000FF"/>
          </w:rPr>
          <w:t>16</w:t>
        </w:r>
      </w:hyperlink>
      <w:r>
        <w:t xml:space="preserve"> Правил;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отбора проб и результаты лабораторных исследований;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решение по результатам проведенных исследований в соответствии с </w:t>
      </w:r>
      <w:hyperlink w:anchor="P187">
        <w:r>
          <w:rPr>
            <w:color w:val="0000FF"/>
          </w:rPr>
          <w:t>пунктом 17</w:t>
        </w:r>
      </w:hyperlink>
      <w:r>
        <w:t xml:space="preserve"> Правил;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 xml:space="preserve">дата повторного отбора проб и результаты их исследований в случае несогласия владельца рыбы, водных беспозвоночных и рыбной продукции с результатами ветеринарно-санитарной </w:t>
      </w:r>
      <w:r>
        <w:lastRenderedPageBreak/>
        <w:t>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решение по результатам исследований при повторном отборе проб;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фамилия, имя, отчество (при наличии) специалиста Госветслужбы, проводившего ветеринарно-санитарную экспертизу.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21. По результатам ветеринарно-санитарной экспертизы на рынках оформляется заключение о пригодности рыбы, водных беспозвоночных и рыбной продукции к использованию для пищевых целей, в котором указываются: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номер решения о назначении ветеринарно-санитарной 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дата и время обращения владельца для проведения ветеринарно-санитарной экспертизы;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наименование хозяйства или фамилия и инициалы владельца;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наименование и количество рыбы, водных беспозвоночных и рыбной продукции;</w:t>
      </w:r>
    </w:p>
    <w:p w:rsidR="001A0534" w:rsidRDefault="001A0534">
      <w:pPr>
        <w:pStyle w:val="ConsPlusNormal"/>
        <w:spacing w:before="220"/>
        <w:ind w:firstLine="540"/>
        <w:jc w:val="both"/>
      </w:pPr>
      <w:r>
        <w:t>подпись с расшифровкой специалиста Госветслужбы, проводившего ветеринарно-санитарную экспертизу и оформившего заключение.</w:t>
      </w: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jc w:val="both"/>
      </w:pPr>
    </w:p>
    <w:p w:rsidR="001A0534" w:rsidRDefault="001A053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14B0B" w:rsidRDefault="00814B0B">
      <w:bookmarkStart w:id="21" w:name="_GoBack"/>
      <w:bookmarkEnd w:id="21"/>
    </w:p>
    <w:sectPr w:rsidR="00814B0B" w:rsidSect="000830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534"/>
    <w:rsid w:val="001A0534"/>
    <w:rsid w:val="0081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A05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A05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A05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A05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A053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A05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1A05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A0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1A05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A05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A053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login.consultant.ru/link/?req=doc&amp;base=LAW&amp;n=466888&amp;dst=100076" TargetMode="External"/><Relationship Id="rId21" Type="http://schemas.openxmlformats.org/officeDocument/2006/relationships/hyperlink" Target="https://login.consultant.ru/link/?req=doc&amp;base=LAW&amp;n=466889&amp;dst=100069" TargetMode="External"/><Relationship Id="rId42" Type="http://schemas.openxmlformats.org/officeDocument/2006/relationships/hyperlink" Target="eaeunion.org" TargetMode="External"/><Relationship Id="rId63" Type="http://schemas.openxmlformats.org/officeDocument/2006/relationships/hyperlink" Target="https://login.consultant.ru/link/?req=doc&amp;base=LAW&amp;n=466888&amp;dst=101392" TargetMode="External"/><Relationship Id="rId84" Type="http://schemas.openxmlformats.org/officeDocument/2006/relationships/hyperlink" Target="https://login.consultant.ru/link/?req=doc&amp;base=LAW&amp;n=267392" TargetMode="External"/><Relationship Id="rId138" Type="http://schemas.openxmlformats.org/officeDocument/2006/relationships/hyperlink" Target="https://login.consultant.ru/link/?req=doc&amp;base=LAW&amp;n=267810" TargetMode="External"/><Relationship Id="rId159" Type="http://schemas.openxmlformats.org/officeDocument/2006/relationships/hyperlink" Target="https://login.consultant.ru/link/?req=doc&amp;base=LAW&amp;n=257489" TargetMode="External"/><Relationship Id="rId170" Type="http://schemas.openxmlformats.org/officeDocument/2006/relationships/hyperlink" Target="https://login.consultant.ru/link/?req=doc&amp;base=LAW&amp;n=273519" TargetMode="External"/><Relationship Id="rId191" Type="http://schemas.openxmlformats.org/officeDocument/2006/relationships/hyperlink" Target="https://login.consultant.ru/link/?req=doc&amp;base=LAW&amp;n=466889&amp;dst=100993" TargetMode="External"/><Relationship Id="rId205" Type="http://schemas.openxmlformats.org/officeDocument/2006/relationships/hyperlink" Target="https://login.consultant.ru/link/?req=doc&amp;base=LAW&amp;n=466889&amp;dst=100015" TargetMode="External"/><Relationship Id="rId107" Type="http://schemas.openxmlformats.org/officeDocument/2006/relationships/hyperlink" Target="https://login.consultant.ru/link/?req=doc&amp;base=OTN&amp;n=744&amp;dst=100071" TargetMode="External"/><Relationship Id="rId11" Type="http://schemas.openxmlformats.org/officeDocument/2006/relationships/hyperlink" Target="https://login.consultant.ru/link/?req=doc&amp;base=LAW&amp;n=424123&amp;dst=100006" TargetMode="External"/><Relationship Id="rId32" Type="http://schemas.openxmlformats.org/officeDocument/2006/relationships/hyperlink" Target="https://login.consultant.ru/link/?req=doc&amp;base=LAW&amp;n=471022&amp;dst=100281" TargetMode="External"/><Relationship Id="rId53" Type="http://schemas.openxmlformats.org/officeDocument/2006/relationships/hyperlink" Target="https://login.consultant.ru/link/?req=doc&amp;base=LAW&amp;n=466888&amp;dst=100145" TargetMode="External"/><Relationship Id="rId74" Type="http://schemas.openxmlformats.org/officeDocument/2006/relationships/hyperlink" Target="https://login.consultant.ru/link/?req=doc&amp;base=LAW&amp;n=466889&amp;dst=100161" TargetMode="External"/><Relationship Id="rId128" Type="http://schemas.openxmlformats.org/officeDocument/2006/relationships/hyperlink" Target="https://login.consultant.ru/link/?req=doc&amp;base=LAW&amp;n=466888&amp;dst=17" TargetMode="External"/><Relationship Id="rId149" Type="http://schemas.openxmlformats.org/officeDocument/2006/relationships/hyperlink" Target="https://login.consultant.ru/link/?req=doc&amp;base=LAW&amp;n=268124" TargetMode="External"/><Relationship Id="rId5" Type="http://schemas.openxmlformats.org/officeDocument/2006/relationships/hyperlink" Target="https://www.consultant.ru" TargetMode="External"/><Relationship Id="rId95" Type="http://schemas.openxmlformats.org/officeDocument/2006/relationships/hyperlink" Target="https://login.consultant.ru/link/?req=doc&amp;base=OTN&amp;n=6271&amp;dst=100100" TargetMode="External"/><Relationship Id="rId160" Type="http://schemas.openxmlformats.org/officeDocument/2006/relationships/hyperlink" Target="https://login.consultant.ru/link/?req=doc&amp;base=OTN&amp;n=11998&amp;dst=100201" TargetMode="External"/><Relationship Id="rId181" Type="http://schemas.openxmlformats.org/officeDocument/2006/relationships/hyperlink" Target="https://login.consultant.ru/link/?req=doc&amp;base=OTN&amp;n=28249&amp;dst=100156" TargetMode="External"/><Relationship Id="rId22" Type="http://schemas.openxmlformats.org/officeDocument/2006/relationships/hyperlink" Target="https://login.consultant.ru/link/?req=doc&amp;base=LAW&amp;n=466889&amp;dst=100066" TargetMode="External"/><Relationship Id="rId43" Type="http://schemas.openxmlformats.org/officeDocument/2006/relationships/hyperlink" Target="https://login.consultant.ru/link/?req=doc&amp;base=LAW&amp;n=476082" TargetMode="External"/><Relationship Id="rId64" Type="http://schemas.openxmlformats.org/officeDocument/2006/relationships/hyperlink" Target="https://login.consultant.ru/link/?req=doc&amp;base=LAW&amp;n=466889&amp;dst=100154" TargetMode="External"/><Relationship Id="rId118" Type="http://schemas.openxmlformats.org/officeDocument/2006/relationships/hyperlink" Target="https://login.consultant.ru/link/?req=doc&amp;base=LAW&amp;n=466889&amp;dst=100434" TargetMode="External"/><Relationship Id="rId139" Type="http://schemas.openxmlformats.org/officeDocument/2006/relationships/hyperlink" Target="https://login.consultant.ru/link/?req=doc&amp;base=OTN&amp;n=2349&amp;dst=100083" TargetMode="External"/><Relationship Id="rId85" Type="http://schemas.openxmlformats.org/officeDocument/2006/relationships/hyperlink" Target="https://login.consultant.ru/link/?req=doc&amp;base=OTN&amp;n=28591&amp;dst=100127" TargetMode="External"/><Relationship Id="rId150" Type="http://schemas.openxmlformats.org/officeDocument/2006/relationships/hyperlink" Target="https://login.consultant.ru/link/?req=doc&amp;base=OTN&amp;n=8795&amp;dst=100088" TargetMode="External"/><Relationship Id="rId171" Type="http://schemas.openxmlformats.org/officeDocument/2006/relationships/hyperlink" Target="https://login.consultant.ru/link/?req=doc&amp;base=OTN&amp;n=6838&amp;dst=100139" TargetMode="External"/><Relationship Id="rId192" Type="http://schemas.openxmlformats.org/officeDocument/2006/relationships/hyperlink" Target="https://login.consultant.ru/link/?req=doc&amp;base=LAW&amp;n=466888&amp;dst=160" TargetMode="External"/><Relationship Id="rId206" Type="http://schemas.openxmlformats.org/officeDocument/2006/relationships/hyperlink" Target="https://login.consultant.ru/link/?req=doc&amp;base=LAW&amp;n=390279&amp;dst=205" TargetMode="External"/><Relationship Id="rId12" Type="http://schemas.openxmlformats.org/officeDocument/2006/relationships/hyperlink" Target="https://login.consultant.ru/link/?req=doc&amp;base=LAW&amp;n=424665&amp;dst=100006" TargetMode="External"/><Relationship Id="rId33" Type="http://schemas.openxmlformats.org/officeDocument/2006/relationships/hyperlink" Target="https://login.consultant.ru/link/?req=doc&amp;base=LAW&amp;n=466888&amp;dst=100048" TargetMode="External"/><Relationship Id="rId108" Type="http://schemas.openxmlformats.org/officeDocument/2006/relationships/hyperlink" Target="https://login.consultant.ru/link/?req=doc&amp;base=OTN&amp;n=9718&amp;dst=100110" TargetMode="External"/><Relationship Id="rId129" Type="http://schemas.openxmlformats.org/officeDocument/2006/relationships/hyperlink" Target="https://login.consultant.ru/link/?req=doc&amp;base=LAW&amp;n=466889&amp;dst=100161" TargetMode="External"/><Relationship Id="rId54" Type="http://schemas.openxmlformats.org/officeDocument/2006/relationships/hyperlink" Target="https://login.consultant.ru/link/?req=doc&amp;base=LAW&amp;n=466888&amp;dst=14" TargetMode="External"/><Relationship Id="rId75" Type="http://schemas.openxmlformats.org/officeDocument/2006/relationships/hyperlink" Target="https://login.consultant.ru/link/?req=doc&amp;base=OTN&amp;n=10933&amp;dst=100102" TargetMode="External"/><Relationship Id="rId96" Type="http://schemas.openxmlformats.org/officeDocument/2006/relationships/hyperlink" Target="https://login.consultant.ru/link/?req=doc&amp;base=LAW&amp;n=267394" TargetMode="External"/><Relationship Id="rId140" Type="http://schemas.openxmlformats.org/officeDocument/2006/relationships/hyperlink" Target="https://login.consultant.ru/link/?req=doc&amp;base=LAW&amp;n=265548" TargetMode="External"/><Relationship Id="rId161" Type="http://schemas.openxmlformats.org/officeDocument/2006/relationships/hyperlink" Target="https://login.consultant.ru/link/?req=doc&amp;base=LAW&amp;n=273917" TargetMode="External"/><Relationship Id="rId182" Type="http://schemas.openxmlformats.org/officeDocument/2006/relationships/hyperlink" Target="https://login.consultant.ru/link/?req=doc&amp;base=LAW&amp;n=274994" TargetMode="External"/><Relationship Id="rId6" Type="http://schemas.openxmlformats.org/officeDocument/2006/relationships/hyperlink" Target="https://login.consultant.ru/link/?req=doc&amp;base=LAW&amp;n=424665&amp;dst=100006" TargetMode="External"/><Relationship Id="rId23" Type="http://schemas.openxmlformats.org/officeDocument/2006/relationships/hyperlink" Target="https://login.consultant.ru/link/?req=doc&amp;base=LAW&amp;n=466888&amp;dst=100508" TargetMode="External"/><Relationship Id="rId119" Type="http://schemas.openxmlformats.org/officeDocument/2006/relationships/hyperlink" Target="https://login.consultant.ru/link/?req=doc&amp;base=LAW&amp;n=466888&amp;dst=100846" TargetMode="External"/><Relationship Id="rId44" Type="http://schemas.openxmlformats.org/officeDocument/2006/relationships/hyperlink" Target="https://login.consultant.ru/link/?req=doc&amp;base=LAW&amp;n=169401" TargetMode="External"/><Relationship Id="rId65" Type="http://schemas.openxmlformats.org/officeDocument/2006/relationships/hyperlink" Target="https://login.consultant.ru/link/?req=doc&amp;base=LAW&amp;n=466889&amp;dst=100895" TargetMode="External"/><Relationship Id="rId86" Type="http://schemas.openxmlformats.org/officeDocument/2006/relationships/hyperlink" Target="https://login.consultant.ru/link/?req=doc&amp;base=LAW&amp;n=269617" TargetMode="External"/><Relationship Id="rId130" Type="http://schemas.openxmlformats.org/officeDocument/2006/relationships/hyperlink" Target="https://login.consultant.ru/link/?req=doc&amp;base=OTN&amp;n=7076&amp;dst=100098" TargetMode="External"/><Relationship Id="rId151" Type="http://schemas.openxmlformats.org/officeDocument/2006/relationships/hyperlink" Target="https://login.consultant.ru/link/?req=doc&amp;base=LAW&amp;n=257751" TargetMode="External"/><Relationship Id="rId172" Type="http://schemas.openxmlformats.org/officeDocument/2006/relationships/hyperlink" Target="https://login.consultant.ru/link/?req=doc&amp;base=LAW&amp;n=269525" TargetMode="External"/><Relationship Id="rId193" Type="http://schemas.openxmlformats.org/officeDocument/2006/relationships/hyperlink" Target="https://login.consultant.ru/link/?req=doc&amp;base=LAW&amp;n=466888&amp;dst=100048" TargetMode="External"/><Relationship Id="rId207" Type="http://schemas.openxmlformats.org/officeDocument/2006/relationships/hyperlink" Target="https://login.consultant.ru/link/?req=doc&amp;base=LAW&amp;n=461900&amp;dst=100010" TargetMode="External"/><Relationship Id="rId13" Type="http://schemas.openxmlformats.org/officeDocument/2006/relationships/hyperlink" Target="https://login.consultant.ru/link/?req=doc&amp;base=LAW&amp;n=466889&amp;dst=100188" TargetMode="External"/><Relationship Id="rId109" Type="http://schemas.openxmlformats.org/officeDocument/2006/relationships/hyperlink" Target="https://login.consultant.ru/link/?req=doc&amp;base=LAW&amp;n=273332" TargetMode="External"/><Relationship Id="rId34" Type="http://schemas.openxmlformats.org/officeDocument/2006/relationships/hyperlink" Target="https://login.consultant.ru/link/?req=doc&amp;base=LAW&amp;n=466889&amp;dst=100015" TargetMode="External"/><Relationship Id="rId55" Type="http://schemas.openxmlformats.org/officeDocument/2006/relationships/hyperlink" Target="https://login.consultant.ru/link/?req=doc&amp;base=LAW&amp;n=466888&amp;dst=100149" TargetMode="External"/><Relationship Id="rId76" Type="http://schemas.openxmlformats.org/officeDocument/2006/relationships/hyperlink" Target="https://login.consultant.ru/link/?req=doc&amp;base=LAW&amp;n=272644" TargetMode="External"/><Relationship Id="rId97" Type="http://schemas.openxmlformats.org/officeDocument/2006/relationships/hyperlink" Target="https://login.consultant.ru/link/?req=doc&amp;base=OTN&amp;n=20279&amp;dst=100124" TargetMode="External"/><Relationship Id="rId120" Type="http://schemas.openxmlformats.org/officeDocument/2006/relationships/hyperlink" Target="https://login.consultant.ru/link/?req=doc&amp;base=LAW&amp;n=466888&amp;dst=101182" TargetMode="External"/><Relationship Id="rId141" Type="http://schemas.openxmlformats.org/officeDocument/2006/relationships/hyperlink" Target="https://login.consultant.ru/link/?req=doc&amp;base=OTN&amp;n=11999&amp;dst=100122" TargetMode="External"/><Relationship Id="rId7" Type="http://schemas.openxmlformats.org/officeDocument/2006/relationships/hyperlink" Target="https://login.consultant.ru/link/?req=doc&amp;base=LAW&amp;n=471022&amp;dst=100188" TargetMode="External"/><Relationship Id="rId162" Type="http://schemas.openxmlformats.org/officeDocument/2006/relationships/hyperlink" Target="https://login.consultant.ru/link/?req=doc&amp;base=OTN&amp;n=13460&amp;dst=100125" TargetMode="External"/><Relationship Id="rId183" Type="http://schemas.openxmlformats.org/officeDocument/2006/relationships/hyperlink" Target="https://login.consultant.ru/link/?req=doc&amp;base=OTN&amp;n=23173&amp;dst=100126" TargetMode="External"/><Relationship Id="rId24" Type="http://schemas.openxmlformats.org/officeDocument/2006/relationships/hyperlink" Target="tsouz.ru" TargetMode="External"/><Relationship Id="rId45" Type="http://schemas.openxmlformats.org/officeDocument/2006/relationships/hyperlink" Target="https://login.consultant.ru/link/?req=doc&amp;base=LAW&amp;n=202347&amp;dst=100026" TargetMode="External"/><Relationship Id="rId66" Type="http://schemas.openxmlformats.org/officeDocument/2006/relationships/hyperlink" Target="https://login.consultant.ru/link/?req=doc&amp;base=LAW&amp;n=466889&amp;dst=100993" TargetMode="External"/><Relationship Id="rId87" Type="http://schemas.openxmlformats.org/officeDocument/2006/relationships/hyperlink" Target="https://login.consultant.ru/link/?req=doc&amp;base=OTN&amp;n=4526&amp;dst=100112" TargetMode="External"/><Relationship Id="rId110" Type="http://schemas.openxmlformats.org/officeDocument/2006/relationships/hyperlink" Target="https://login.consultant.ru/link/?req=doc&amp;base=LAW&amp;n=238188&amp;dst=100435" TargetMode="External"/><Relationship Id="rId131" Type="http://schemas.openxmlformats.org/officeDocument/2006/relationships/hyperlink" Target="https://login.consultant.ru/link/?req=doc&amp;base=LAW&amp;n=269602" TargetMode="External"/><Relationship Id="rId61" Type="http://schemas.openxmlformats.org/officeDocument/2006/relationships/hyperlink" Target="https://login.consultant.ru/link/?req=doc&amp;base=LAW&amp;n=466888&amp;dst=100593" TargetMode="External"/><Relationship Id="rId82" Type="http://schemas.openxmlformats.org/officeDocument/2006/relationships/hyperlink" Target="https://login.consultant.ru/link/?req=doc&amp;base=LAW&amp;n=273749" TargetMode="External"/><Relationship Id="rId152" Type="http://schemas.openxmlformats.org/officeDocument/2006/relationships/hyperlink" Target="https://login.consultant.ru/link/?req=doc&amp;base=OTN&amp;n=6308&amp;dst=100093" TargetMode="External"/><Relationship Id="rId173" Type="http://schemas.openxmlformats.org/officeDocument/2006/relationships/hyperlink" Target="https://login.consultant.ru/link/?req=doc&amp;base=OTN&amp;n=5324&amp;dst=100104" TargetMode="External"/><Relationship Id="rId194" Type="http://schemas.openxmlformats.org/officeDocument/2006/relationships/hyperlink" Target="https://login.consultant.ru/link/?req=doc&amp;base=LAW&amp;n=466888&amp;dst=100593" TargetMode="External"/><Relationship Id="rId199" Type="http://schemas.openxmlformats.org/officeDocument/2006/relationships/hyperlink" Target="https://login.consultant.ru/link/?req=doc&amp;base=LAW&amp;n=466889&amp;dst=100165" TargetMode="External"/><Relationship Id="rId203" Type="http://schemas.openxmlformats.org/officeDocument/2006/relationships/hyperlink" Target="https://login.consultant.ru/link/?req=doc&amp;base=OTN&amp;n=15606&amp;dst=100096" TargetMode="External"/><Relationship Id="rId208" Type="http://schemas.openxmlformats.org/officeDocument/2006/relationships/hyperlink" Target="https://login.consultant.ru/link/?req=doc&amp;base=LAW&amp;n=470905&amp;dst=100454" TargetMode="External"/><Relationship Id="rId19" Type="http://schemas.openxmlformats.org/officeDocument/2006/relationships/hyperlink" Target="https://login.consultant.ru/link/?req=doc&amp;base=LAW&amp;n=430625&amp;dst=100019" TargetMode="External"/><Relationship Id="rId14" Type="http://schemas.openxmlformats.org/officeDocument/2006/relationships/hyperlink" Target="eaeunion.org" TargetMode="External"/><Relationship Id="rId30" Type="http://schemas.openxmlformats.org/officeDocument/2006/relationships/hyperlink" Target="https://login.consultant.ru/link/?req=doc&amp;base=LAW&amp;n=466889&amp;dst=100388" TargetMode="External"/><Relationship Id="rId35" Type="http://schemas.openxmlformats.org/officeDocument/2006/relationships/hyperlink" Target="https://login.consultant.ru/link/?req=doc&amp;base=LAW&amp;n=466888&amp;dst=100513" TargetMode="External"/><Relationship Id="rId56" Type="http://schemas.openxmlformats.org/officeDocument/2006/relationships/hyperlink" Target="https://login.consultant.ru/link/?req=doc&amp;base=LAW&amp;n=466888&amp;dst=19" TargetMode="External"/><Relationship Id="rId77" Type="http://schemas.openxmlformats.org/officeDocument/2006/relationships/hyperlink" Target="https://login.consultant.ru/link/?req=doc&amp;base=OTN&amp;n=6839&amp;dst=100123" TargetMode="External"/><Relationship Id="rId100" Type="http://schemas.openxmlformats.org/officeDocument/2006/relationships/hyperlink" Target="https://login.consultant.ru/link/?req=doc&amp;base=LAW&amp;n=274990" TargetMode="External"/><Relationship Id="rId105" Type="http://schemas.openxmlformats.org/officeDocument/2006/relationships/hyperlink" Target="https://login.consultant.ru/link/?req=doc&amp;base=OTN&amp;n=216&amp;dst=100074" TargetMode="External"/><Relationship Id="rId126" Type="http://schemas.openxmlformats.org/officeDocument/2006/relationships/hyperlink" Target="https://login.consultant.ru/link/?req=doc&amp;base=LAW&amp;n=466889&amp;dst=100176" TargetMode="External"/><Relationship Id="rId147" Type="http://schemas.openxmlformats.org/officeDocument/2006/relationships/hyperlink" Target="https://login.consultant.ru/link/?req=doc&amp;base=OTN&amp;n=6400&amp;dst=100304" TargetMode="External"/><Relationship Id="rId168" Type="http://schemas.openxmlformats.org/officeDocument/2006/relationships/hyperlink" Target="https://login.consultant.ru/link/?req=doc&amp;base=OTN&amp;n=1859&amp;dst=100029" TargetMode="External"/><Relationship Id="rId8" Type="http://schemas.openxmlformats.org/officeDocument/2006/relationships/hyperlink" Target="https://login.consultant.ru/link/?req=doc&amp;base=LAW&amp;n=471022&amp;dst=100165" TargetMode="External"/><Relationship Id="rId51" Type="http://schemas.openxmlformats.org/officeDocument/2006/relationships/hyperlink" Target="https://login.consultant.ru/link/?req=doc&amp;base=LAW&amp;n=466888&amp;dst=34" TargetMode="External"/><Relationship Id="rId72" Type="http://schemas.openxmlformats.org/officeDocument/2006/relationships/hyperlink" Target="https://login.consultant.ru/link/?req=doc&amp;base=LAW&amp;n=424665&amp;dst=100014" TargetMode="External"/><Relationship Id="rId93" Type="http://schemas.openxmlformats.org/officeDocument/2006/relationships/hyperlink" Target="https://login.consultant.ru/link/?req=doc&amp;base=OTN&amp;n=7077&amp;dst=100083" TargetMode="External"/><Relationship Id="rId98" Type="http://schemas.openxmlformats.org/officeDocument/2006/relationships/hyperlink" Target="https://login.consultant.ru/link/?req=doc&amp;base=LAW&amp;n=270124" TargetMode="External"/><Relationship Id="rId121" Type="http://schemas.openxmlformats.org/officeDocument/2006/relationships/hyperlink" Target="https://login.consultant.ru/link/?req=doc&amp;base=LAW&amp;n=466889&amp;dst=100164" TargetMode="External"/><Relationship Id="rId142" Type="http://schemas.openxmlformats.org/officeDocument/2006/relationships/hyperlink" Target="https://login.consultant.ru/link/?req=doc&amp;base=LAW&amp;n=274032" TargetMode="External"/><Relationship Id="rId163" Type="http://schemas.openxmlformats.org/officeDocument/2006/relationships/hyperlink" Target="https://login.consultant.ru/link/?req=doc&amp;base=LAW&amp;n=275931" TargetMode="External"/><Relationship Id="rId184" Type="http://schemas.openxmlformats.org/officeDocument/2006/relationships/hyperlink" Target="https://login.consultant.ru/link/?req=doc&amp;base=LAW&amp;n=276299" TargetMode="External"/><Relationship Id="rId189" Type="http://schemas.openxmlformats.org/officeDocument/2006/relationships/hyperlink" Target="https://login.consultant.ru/link/?req=doc&amp;base=LAW&amp;n=238188&amp;dst=100435" TargetMode="External"/><Relationship Id="rId3" Type="http://schemas.openxmlformats.org/officeDocument/2006/relationships/settings" Target="settings.xml"/><Relationship Id="rId25" Type="http://schemas.openxmlformats.org/officeDocument/2006/relationships/hyperlink" Target="eaeunion.org" TargetMode="External"/><Relationship Id="rId46" Type="http://schemas.openxmlformats.org/officeDocument/2006/relationships/hyperlink" Target="https://login.consultant.ru/link/?req=doc&amp;base=LAW&amp;n=202347&amp;dst=100027" TargetMode="External"/><Relationship Id="rId67" Type="http://schemas.openxmlformats.org/officeDocument/2006/relationships/hyperlink" Target="https://login.consultant.ru/link/?req=doc&amp;base=LAW&amp;n=424665&amp;dst=100012" TargetMode="External"/><Relationship Id="rId116" Type="http://schemas.openxmlformats.org/officeDocument/2006/relationships/hyperlink" Target="https://login.consultant.ru/link/?req=doc&amp;base=LAW&amp;n=424665&amp;dst=100016" TargetMode="External"/><Relationship Id="rId137" Type="http://schemas.openxmlformats.org/officeDocument/2006/relationships/hyperlink" Target="https://login.consultant.ru/link/?req=doc&amp;base=OTN&amp;n=6507&amp;dst=100144" TargetMode="External"/><Relationship Id="rId158" Type="http://schemas.openxmlformats.org/officeDocument/2006/relationships/hyperlink" Target="https://login.consultant.ru/link/?req=doc&amp;base=OTN&amp;n=4537&amp;dst=100127" TargetMode="External"/><Relationship Id="rId20" Type="http://schemas.openxmlformats.org/officeDocument/2006/relationships/hyperlink" Target="https://login.consultant.ru/link/?req=doc&amp;base=LAW&amp;n=466888&amp;dst=100076" TargetMode="External"/><Relationship Id="rId41" Type="http://schemas.openxmlformats.org/officeDocument/2006/relationships/hyperlink" Target="https://login.consultant.ru/link/?req=doc&amp;base=LAW&amp;n=238188&amp;dst=100435" TargetMode="External"/><Relationship Id="rId62" Type="http://schemas.openxmlformats.org/officeDocument/2006/relationships/hyperlink" Target="https://login.consultant.ru/link/?req=doc&amp;base=LAW&amp;n=466888&amp;dst=101182" TargetMode="External"/><Relationship Id="rId83" Type="http://schemas.openxmlformats.org/officeDocument/2006/relationships/hyperlink" Target="https://login.consultant.ru/link/?req=doc&amp;base=OTN&amp;n=6780&amp;dst=100092" TargetMode="External"/><Relationship Id="rId88" Type="http://schemas.openxmlformats.org/officeDocument/2006/relationships/hyperlink" Target="https://login.consultant.ru/link/?req=doc&amp;base=LAW&amp;n=259093" TargetMode="External"/><Relationship Id="rId111" Type="http://schemas.openxmlformats.org/officeDocument/2006/relationships/hyperlink" Target="https://login.consultant.ru/link/?req=doc&amp;base=LAW&amp;n=466889&amp;dst=100165" TargetMode="External"/><Relationship Id="rId132" Type="http://schemas.openxmlformats.org/officeDocument/2006/relationships/hyperlink" Target="https://login.consultant.ru/link/?req=doc&amp;base=OTN&amp;n=2016&amp;dst=100125" TargetMode="External"/><Relationship Id="rId153" Type="http://schemas.openxmlformats.org/officeDocument/2006/relationships/hyperlink" Target="https://login.consultant.ru/link/?req=doc&amp;base=LAW&amp;n=267391" TargetMode="External"/><Relationship Id="rId174" Type="http://schemas.openxmlformats.org/officeDocument/2006/relationships/hyperlink" Target="https://login.consultant.ru/link/?req=doc&amp;base=LAW&amp;n=267418" TargetMode="External"/><Relationship Id="rId179" Type="http://schemas.openxmlformats.org/officeDocument/2006/relationships/hyperlink" Target="https://login.consultant.ru/link/?req=doc&amp;base=OTN&amp;n=28175&amp;dst=100172" TargetMode="External"/><Relationship Id="rId195" Type="http://schemas.openxmlformats.org/officeDocument/2006/relationships/hyperlink" Target="https://login.consultant.ru/link/?req=doc&amp;base=LAW&amp;n=466888&amp;dst=100846" TargetMode="External"/><Relationship Id="rId209" Type="http://schemas.openxmlformats.org/officeDocument/2006/relationships/fontTable" Target="fontTable.xml"/><Relationship Id="rId190" Type="http://schemas.openxmlformats.org/officeDocument/2006/relationships/hyperlink" Target="https://login.consultant.ru/link/?req=doc&amp;base=LAW&amp;n=466889&amp;dst=100015" TargetMode="External"/><Relationship Id="rId204" Type="http://schemas.openxmlformats.org/officeDocument/2006/relationships/hyperlink" Target="https://login.consultant.ru/link/?req=doc&amp;base=LAW&amp;n=259061" TargetMode="External"/><Relationship Id="rId15" Type="http://schemas.openxmlformats.org/officeDocument/2006/relationships/hyperlink" Target="https://login.consultant.ru/link/?req=doc&amp;base=LAW&amp;n=476082" TargetMode="External"/><Relationship Id="rId36" Type="http://schemas.openxmlformats.org/officeDocument/2006/relationships/hyperlink" Target="https://login.consultant.ru/link/?req=doc&amp;base=LAW&amp;n=471022&amp;dst=100165" TargetMode="External"/><Relationship Id="rId57" Type="http://schemas.openxmlformats.org/officeDocument/2006/relationships/hyperlink" Target="https://login.consultant.ru/link/?req=doc&amp;base=LAW&amp;n=466888&amp;dst=26" TargetMode="External"/><Relationship Id="rId106" Type="http://schemas.openxmlformats.org/officeDocument/2006/relationships/hyperlink" Target="https://login.consultant.ru/link/?req=doc&amp;base=OTN&amp;n=267&amp;dst=100073" TargetMode="External"/><Relationship Id="rId127" Type="http://schemas.openxmlformats.org/officeDocument/2006/relationships/hyperlink" Target="https://login.consultant.ru/link/?req=doc&amp;base=LAW&amp;n=424665&amp;dst=100019" TargetMode="External"/><Relationship Id="rId10" Type="http://schemas.openxmlformats.org/officeDocument/2006/relationships/hyperlink" Target="https://login.consultant.ru/link/?req=doc&amp;base=LAW&amp;n=86255" TargetMode="External"/><Relationship Id="rId31" Type="http://schemas.openxmlformats.org/officeDocument/2006/relationships/hyperlink" Target="https://login.consultant.ru/link/?req=doc&amp;base=LAW&amp;n=466888&amp;dst=100076" TargetMode="External"/><Relationship Id="rId52" Type="http://schemas.openxmlformats.org/officeDocument/2006/relationships/hyperlink" Target="https://login.consultant.ru/link/?req=doc&amp;base=LAW&amp;n=238188&amp;dst=100435" TargetMode="External"/><Relationship Id="rId73" Type="http://schemas.openxmlformats.org/officeDocument/2006/relationships/hyperlink" Target="https://login.consultant.ru/link/?req=doc&amp;base=LAW&amp;n=466888&amp;dst=17" TargetMode="External"/><Relationship Id="rId78" Type="http://schemas.openxmlformats.org/officeDocument/2006/relationships/hyperlink" Target="https://login.consultant.ru/link/?req=doc&amp;base=LAW&amp;n=268102" TargetMode="External"/><Relationship Id="rId94" Type="http://schemas.openxmlformats.org/officeDocument/2006/relationships/hyperlink" Target="https://login.consultant.ru/link/?req=doc&amp;base=LAW&amp;n=269601" TargetMode="External"/><Relationship Id="rId99" Type="http://schemas.openxmlformats.org/officeDocument/2006/relationships/hyperlink" Target="https://login.consultant.ru/link/?req=doc&amp;base=OTN&amp;n=20410&amp;dst=100158" TargetMode="External"/><Relationship Id="rId101" Type="http://schemas.openxmlformats.org/officeDocument/2006/relationships/hyperlink" Target="https://login.consultant.ru/link/?req=doc&amp;base=OTN&amp;n=19874&amp;dst=100107" TargetMode="External"/><Relationship Id="rId122" Type="http://schemas.openxmlformats.org/officeDocument/2006/relationships/hyperlink" Target="https://login.consultant.ru/link/?req=doc&amp;base=LAW&amp;n=466889&amp;dst=102185" TargetMode="External"/><Relationship Id="rId143" Type="http://schemas.openxmlformats.org/officeDocument/2006/relationships/hyperlink" Target="https://login.consultant.ru/link/?req=doc&amp;base=OTN&amp;n=6425&amp;dst=100101" TargetMode="External"/><Relationship Id="rId148" Type="http://schemas.openxmlformats.org/officeDocument/2006/relationships/hyperlink" Target="https://login.consultant.ru/link/?req=doc&amp;base=OTN&amp;n=28171&amp;dst=100106" TargetMode="External"/><Relationship Id="rId164" Type="http://schemas.openxmlformats.org/officeDocument/2006/relationships/hyperlink" Target="https://login.consultant.ru/link/?req=doc&amp;base=OTN&amp;n=5779&amp;dst=100119" TargetMode="External"/><Relationship Id="rId169" Type="http://schemas.openxmlformats.org/officeDocument/2006/relationships/hyperlink" Target="https://login.consultant.ru/link/?req=doc&amp;base=OTN&amp;n=11997&amp;dst=100143" TargetMode="External"/><Relationship Id="rId185" Type="http://schemas.openxmlformats.org/officeDocument/2006/relationships/hyperlink" Target="https://login.consultant.ru/link/?req=doc&amp;base=OTN&amp;n=2565&amp;dst=1000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0655&amp;dst=100049" TargetMode="External"/><Relationship Id="rId180" Type="http://schemas.openxmlformats.org/officeDocument/2006/relationships/hyperlink" Target="https://login.consultant.ru/link/?req=doc&amp;base=LAW&amp;n=270215" TargetMode="External"/><Relationship Id="rId210" Type="http://schemas.openxmlformats.org/officeDocument/2006/relationships/theme" Target="theme/theme1.xml"/><Relationship Id="rId26" Type="http://schemas.openxmlformats.org/officeDocument/2006/relationships/hyperlink" Target="https://login.consultant.ru/link/?req=doc&amp;base=LAW&amp;n=123807" TargetMode="External"/><Relationship Id="rId47" Type="http://schemas.openxmlformats.org/officeDocument/2006/relationships/hyperlink" Target="https://login.consultant.ru/link/?req=doc&amp;base=LAW&amp;n=238188&amp;dst=100435" TargetMode="External"/><Relationship Id="rId68" Type="http://schemas.openxmlformats.org/officeDocument/2006/relationships/hyperlink" Target="https://login.consultant.ru/link/?req=doc&amp;base=LAW&amp;n=466888&amp;dst=100076" TargetMode="External"/><Relationship Id="rId89" Type="http://schemas.openxmlformats.org/officeDocument/2006/relationships/hyperlink" Target="https://login.consultant.ru/link/?req=doc&amp;base=OTN&amp;n=7002&amp;dst=100166" TargetMode="External"/><Relationship Id="rId112" Type="http://schemas.openxmlformats.org/officeDocument/2006/relationships/hyperlink" Target="https://login.consultant.ru/link/?req=doc&amp;base=LAW&amp;n=466889&amp;dst=100015" TargetMode="External"/><Relationship Id="rId133" Type="http://schemas.openxmlformats.org/officeDocument/2006/relationships/hyperlink" Target="https://login.consultant.ru/link/?req=doc&amp;base=LAW&amp;n=257497" TargetMode="External"/><Relationship Id="rId154" Type="http://schemas.openxmlformats.org/officeDocument/2006/relationships/hyperlink" Target="https://login.consultant.ru/link/?req=doc&amp;base=OTN&amp;n=12268&amp;dst=100191" TargetMode="External"/><Relationship Id="rId175" Type="http://schemas.openxmlformats.org/officeDocument/2006/relationships/hyperlink" Target="https://login.consultant.ru/link/?req=doc&amp;base=OTN&amp;n=6264&amp;dst=100105" TargetMode="External"/><Relationship Id="rId196" Type="http://schemas.openxmlformats.org/officeDocument/2006/relationships/hyperlink" Target="https://login.consultant.ru/link/?req=doc&amp;base=LAW&amp;n=466888&amp;dst=101182" TargetMode="External"/><Relationship Id="rId200" Type="http://schemas.openxmlformats.org/officeDocument/2006/relationships/hyperlink" Target="https://login.consultant.ru/link/?req=doc&amp;base=LAW&amp;n=466889&amp;dst=100176" TargetMode="External"/><Relationship Id="rId16" Type="http://schemas.openxmlformats.org/officeDocument/2006/relationships/hyperlink" Target="https://login.consultant.ru/link/?req=doc&amp;base=LAW&amp;n=169401" TargetMode="External"/><Relationship Id="rId37" Type="http://schemas.openxmlformats.org/officeDocument/2006/relationships/hyperlink" Target="https://login.consultant.ru/link/?req=doc&amp;base=LAW&amp;n=471022&amp;dst=154" TargetMode="External"/><Relationship Id="rId58" Type="http://schemas.openxmlformats.org/officeDocument/2006/relationships/hyperlink" Target="https://login.consultant.ru/link/?req=doc&amp;base=LAW&amp;n=466888&amp;dst=27" TargetMode="External"/><Relationship Id="rId79" Type="http://schemas.openxmlformats.org/officeDocument/2006/relationships/hyperlink" Target="https://login.consultant.ru/link/?req=doc&amp;base=OTN&amp;n=6053&amp;dst=100122" TargetMode="External"/><Relationship Id="rId102" Type="http://schemas.openxmlformats.org/officeDocument/2006/relationships/hyperlink" Target="https://login.consultant.ru/link/?req=doc&amp;base=LAW&amp;n=273558" TargetMode="External"/><Relationship Id="rId123" Type="http://schemas.openxmlformats.org/officeDocument/2006/relationships/hyperlink" Target="https://login.consultant.ru/link/?req=doc&amp;base=LAW&amp;n=466889&amp;dst=100895" TargetMode="External"/><Relationship Id="rId144" Type="http://schemas.openxmlformats.org/officeDocument/2006/relationships/hyperlink" Target="https://login.consultant.ru/link/?req=doc&amp;base=LAW&amp;n=266592" TargetMode="External"/><Relationship Id="rId90" Type="http://schemas.openxmlformats.org/officeDocument/2006/relationships/hyperlink" Target="https://login.consultant.ru/link/?req=doc&amp;base=LAW&amp;n=269594" TargetMode="External"/><Relationship Id="rId165" Type="http://schemas.openxmlformats.org/officeDocument/2006/relationships/hyperlink" Target="https://login.consultant.ru/link/?req=doc&amp;base=LAW&amp;n=257184" TargetMode="External"/><Relationship Id="rId186" Type="http://schemas.openxmlformats.org/officeDocument/2006/relationships/hyperlink" Target="https://login.consultant.ru/link/?req=doc&amp;base=OTN&amp;n=744&amp;dst=100071" TargetMode="External"/><Relationship Id="rId27" Type="http://schemas.openxmlformats.org/officeDocument/2006/relationships/hyperlink" Target="https://login.consultant.ru/link/?req=doc&amp;base=LAW&amp;n=476082" TargetMode="External"/><Relationship Id="rId48" Type="http://schemas.openxmlformats.org/officeDocument/2006/relationships/hyperlink" Target="https://login.consultant.ru/link/?req=doc&amp;base=LAW&amp;n=471022&amp;dst=100242" TargetMode="External"/><Relationship Id="rId69" Type="http://schemas.openxmlformats.org/officeDocument/2006/relationships/hyperlink" Target="https://login.consultant.ru/link/?req=doc&amp;base=LAW&amp;n=466889&amp;dst=100119" TargetMode="External"/><Relationship Id="rId113" Type="http://schemas.openxmlformats.org/officeDocument/2006/relationships/hyperlink" Target="https://login.consultant.ru/link/?req=doc&amp;base=LAW&amp;n=466889&amp;dst=100176" TargetMode="External"/><Relationship Id="rId134" Type="http://schemas.openxmlformats.org/officeDocument/2006/relationships/hyperlink" Target="https://login.consultant.ru/link/?req=doc&amp;base=OTN&amp;n=13628&amp;dst=100175" TargetMode="External"/><Relationship Id="rId80" Type="http://schemas.openxmlformats.org/officeDocument/2006/relationships/hyperlink" Target="https://login.consultant.ru/link/?req=doc&amp;base=LAW&amp;n=266701" TargetMode="External"/><Relationship Id="rId155" Type="http://schemas.openxmlformats.org/officeDocument/2006/relationships/hyperlink" Target="https://login.consultant.ru/link/?req=doc&amp;base=LAW&amp;n=273520" TargetMode="External"/><Relationship Id="rId176" Type="http://schemas.openxmlformats.org/officeDocument/2006/relationships/hyperlink" Target="https://login.consultant.ru/link/?req=doc&amp;base=LAW&amp;n=267393" TargetMode="External"/><Relationship Id="rId197" Type="http://schemas.openxmlformats.org/officeDocument/2006/relationships/hyperlink" Target="https://login.consultant.ru/link/?req=doc&amp;base=LAW&amp;n=466889&amp;dst=102185" TargetMode="External"/><Relationship Id="rId201" Type="http://schemas.openxmlformats.org/officeDocument/2006/relationships/hyperlink" Target="https://login.consultant.ru/link/?req=doc&amp;base=LAW&amp;n=466888&amp;dst=100048" TargetMode="External"/><Relationship Id="rId17" Type="http://schemas.openxmlformats.org/officeDocument/2006/relationships/hyperlink" Target="https://login.consultant.ru/link/?req=doc&amp;base=LAW&amp;n=466889&amp;dst=100023" TargetMode="External"/><Relationship Id="rId38" Type="http://schemas.openxmlformats.org/officeDocument/2006/relationships/hyperlink" Target="https://login.consultant.ru/link/?req=doc&amp;base=LAW&amp;n=471022&amp;dst=100245" TargetMode="External"/><Relationship Id="rId59" Type="http://schemas.openxmlformats.org/officeDocument/2006/relationships/hyperlink" Target="https://login.consultant.ru/link/?req=doc&amp;base=LAW&amp;n=466888&amp;dst=100150" TargetMode="External"/><Relationship Id="rId103" Type="http://schemas.openxmlformats.org/officeDocument/2006/relationships/hyperlink" Target="https://login.consultant.ru/link/?req=doc&amp;base=OTN&amp;n=23172&amp;dst=100157" TargetMode="External"/><Relationship Id="rId124" Type="http://schemas.openxmlformats.org/officeDocument/2006/relationships/hyperlink" Target="https://login.consultant.ru/link/?req=doc&amp;base=LAW&amp;n=466889&amp;dst=100015" TargetMode="External"/><Relationship Id="rId70" Type="http://schemas.openxmlformats.org/officeDocument/2006/relationships/hyperlink" Target="https://login.consultant.ru/link/?req=doc&amp;base=OTN&amp;n=8766&amp;dst=100073" TargetMode="External"/><Relationship Id="rId91" Type="http://schemas.openxmlformats.org/officeDocument/2006/relationships/hyperlink" Target="https://login.consultant.ru/link/?req=doc&amp;base=OTN&amp;n=13629&amp;dst=100169" TargetMode="External"/><Relationship Id="rId145" Type="http://schemas.openxmlformats.org/officeDocument/2006/relationships/hyperlink" Target="https://login.consultant.ru/link/?req=doc&amp;base=OTN&amp;n=28170&amp;dst=100133" TargetMode="External"/><Relationship Id="rId166" Type="http://schemas.openxmlformats.org/officeDocument/2006/relationships/hyperlink" Target="https://login.consultant.ru/link/?req=doc&amp;base=OTN&amp;n=1051&amp;dst=100145" TargetMode="External"/><Relationship Id="rId187" Type="http://schemas.openxmlformats.org/officeDocument/2006/relationships/hyperlink" Target="https://login.consultant.ru/link/?req=doc&amp;base=OTN&amp;n=696&amp;dst=100076" TargetMode="External"/><Relationship Id="rId1" Type="http://schemas.openxmlformats.org/officeDocument/2006/relationships/styles" Target="styles.xml"/><Relationship Id="rId28" Type="http://schemas.openxmlformats.org/officeDocument/2006/relationships/hyperlink" Target="https://login.consultant.ru/link/?req=doc&amp;base=LAW&amp;n=169401" TargetMode="External"/><Relationship Id="rId49" Type="http://schemas.openxmlformats.org/officeDocument/2006/relationships/hyperlink" Target="https://login.consultant.ru/link/?req=doc&amp;base=LAW&amp;n=471022&amp;dst=100195" TargetMode="External"/><Relationship Id="rId114" Type="http://schemas.openxmlformats.org/officeDocument/2006/relationships/hyperlink" Target="https://login.consultant.ru/link/?req=doc&amp;base=LAW&amp;n=466889&amp;dst=100180" TargetMode="External"/><Relationship Id="rId60" Type="http://schemas.openxmlformats.org/officeDocument/2006/relationships/hyperlink" Target="https://login.consultant.ru/link/?req=doc&amp;base=LAW&amp;n=466888&amp;dst=100153" TargetMode="External"/><Relationship Id="rId81" Type="http://schemas.openxmlformats.org/officeDocument/2006/relationships/hyperlink" Target="https://login.consultant.ru/link/?req=doc&amp;base=OTN&amp;n=9482&amp;dst=100093" TargetMode="External"/><Relationship Id="rId135" Type="http://schemas.openxmlformats.org/officeDocument/2006/relationships/hyperlink" Target="https://login.consultant.ru/link/?req=doc&amp;base=LAW&amp;n=275955" TargetMode="External"/><Relationship Id="rId156" Type="http://schemas.openxmlformats.org/officeDocument/2006/relationships/hyperlink" Target="https://login.consultant.ru/link/?req=doc&amp;base=OTN&amp;n=10612&amp;dst=100136" TargetMode="External"/><Relationship Id="rId177" Type="http://schemas.openxmlformats.org/officeDocument/2006/relationships/hyperlink" Target="https://login.consultant.ru/link/?req=doc&amp;base=OTN&amp;n=6813&amp;dst=100112" TargetMode="External"/><Relationship Id="rId198" Type="http://schemas.openxmlformats.org/officeDocument/2006/relationships/hyperlink" Target="https://login.consultant.ru/link/?req=doc&amp;base=LAW&amp;n=466889&amp;dst=100895" TargetMode="External"/><Relationship Id="rId202" Type="http://schemas.openxmlformats.org/officeDocument/2006/relationships/hyperlink" Target="https://login.consultant.ru/link/?req=doc&amp;base=LAW&amp;n=466889&amp;dst=100015" TargetMode="External"/><Relationship Id="rId18" Type="http://schemas.openxmlformats.org/officeDocument/2006/relationships/hyperlink" Target="https://login.consultant.ru/link/?req=doc&amp;base=LAW&amp;n=466889&amp;dst=100070" TargetMode="External"/><Relationship Id="rId39" Type="http://schemas.openxmlformats.org/officeDocument/2006/relationships/hyperlink" Target="https://login.consultant.ru/link/?req=doc&amp;base=LAW&amp;n=479989&amp;dst=101249" TargetMode="External"/><Relationship Id="rId50" Type="http://schemas.openxmlformats.org/officeDocument/2006/relationships/hyperlink" Target="https://login.consultant.ru/link/?req=doc&amp;base=LAW&amp;n=485766&amp;dst=100011" TargetMode="External"/><Relationship Id="rId104" Type="http://schemas.openxmlformats.org/officeDocument/2006/relationships/hyperlink" Target="https://login.consultant.ru/link/?req=doc&amp;base=LAW&amp;n=276298" TargetMode="External"/><Relationship Id="rId125" Type="http://schemas.openxmlformats.org/officeDocument/2006/relationships/hyperlink" Target="https://login.consultant.ru/link/?req=doc&amp;base=LAW&amp;n=424665&amp;dst=100017" TargetMode="External"/><Relationship Id="rId146" Type="http://schemas.openxmlformats.org/officeDocument/2006/relationships/hyperlink" Target="https://login.consultant.ru/link/?req=doc&amp;base=LAW&amp;n=268162" TargetMode="External"/><Relationship Id="rId167" Type="http://schemas.openxmlformats.org/officeDocument/2006/relationships/hyperlink" Target="https://login.consultant.ru/link/?req=doc&amp;base=LAW&amp;n=272116" TargetMode="External"/><Relationship Id="rId188" Type="http://schemas.openxmlformats.org/officeDocument/2006/relationships/hyperlink" Target="https://login.consultant.ru/link/?req=doc&amp;base=LAW&amp;n=263326" TargetMode="External"/><Relationship Id="rId71" Type="http://schemas.openxmlformats.org/officeDocument/2006/relationships/hyperlink" Target="https://login.consultant.ru/link/?req=doc&amp;base=LAW&amp;n=258603" TargetMode="External"/><Relationship Id="rId92" Type="http://schemas.openxmlformats.org/officeDocument/2006/relationships/hyperlink" Target="https://login.consultant.ru/link/?req=doc&amp;base=LAW&amp;n=2759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LAW&amp;n=466889&amp;dst=100070" TargetMode="External"/><Relationship Id="rId40" Type="http://schemas.openxmlformats.org/officeDocument/2006/relationships/hyperlink" Target="eaeunion.org" TargetMode="External"/><Relationship Id="rId115" Type="http://schemas.openxmlformats.org/officeDocument/2006/relationships/hyperlink" Target="https://login.consultant.ru/link/?req=doc&amp;base=LAW&amp;n=466888&amp;dst=160" TargetMode="External"/><Relationship Id="rId136" Type="http://schemas.openxmlformats.org/officeDocument/2006/relationships/hyperlink" Target="https://login.consultant.ru/link/?req=doc&amp;base=OTN&amp;n=19376&amp;dst=100147" TargetMode="External"/><Relationship Id="rId157" Type="http://schemas.openxmlformats.org/officeDocument/2006/relationships/hyperlink" Target="https://login.consultant.ru/link/?req=doc&amp;base=LAW&amp;n=273919" TargetMode="External"/><Relationship Id="rId178" Type="http://schemas.openxmlformats.org/officeDocument/2006/relationships/hyperlink" Target="https://login.consultant.ru/link/?req=doc&amp;base=LAW&amp;n=2681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9013</Words>
  <Characters>51377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pravitelstvolo</Company>
  <LinksUpToDate>false</LinksUpToDate>
  <CharactersWithSpaces>60270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Радченко Татьяна Игоревна</dc:creator>
  <cp:lastModifiedBy>Радченко Татьяна Игоревна</cp:lastModifiedBy>
  <cp:revision>1</cp:revision>
  <dcterms:created xsi:type="dcterms:W3CDTF">2024-10-23T06:18:00Z</dcterms:created>
  <dcterms:modified xsi:type="dcterms:W3CDTF">2024-10-23T06:19:00Z</dcterms:modified>
</cp:coreProperties>
</file>