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D1" w:rsidRPr="00F77F5D" w:rsidRDefault="000D41D1" w:rsidP="00A22F74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41D1" w:rsidRPr="00F77F5D" w:rsidRDefault="000D41D1" w:rsidP="00A22F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41D1" w:rsidRDefault="0070543E" w:rsidP="00A22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543E"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:rsidR="0070543E" w:rsidRPr="00F77F5D" w:rsidRDefault="0070543E" w:rsidP="00A22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0F6D" w:rsidRPr="000B0F6D" w:rsidRDefault="000B0F6D" w:rsidP="000B0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F6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B0F6D" w:rsidRPr="000B0F6D" w:rsidRDefault="000B0F6D" w:rsidP="000B0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41D1" w:rsidRPr="000B0F6D" w:rsidRDefault="000B0F6D" w:rsidP="000B0F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0F6D">
        <w:rPr>
          <w:rFonts w:ascii="Times New Roman" w:hAnsi="Times New Roman" w:cs="Times New Roman"/>
          <w:b w:val="0"/>
          <w:sz w:val="28"/>
          <w:szCs w:val="28"/>
        </w:rPr>
        <w:t xml:space="preserve">от   </w:t>
      </w:r>
      <w:r w:rsidR="00F03F9F">
        <w:rPr>
          <w:rFonts w:ascii="Times New Roman" w:hAnsi="Times New Roman" w:cs="Times New Roman"/>
          <w:b w:val="0"/>
          <w:sz w:val="28"/>
          <w:szCs w:val="28"/>
        </w:rPr>
        <w:t>00.00.2026</w:t>
      </w:r>
      <w:r w:rsidRPr="000B0F6D">
        <w:rPr>
          <w:rFonts w:ascii="Times New Roman" w:hAnsi="Times New Roman" w:cs="Times New Roman"/>
          <w:b w:val="0"/>
          <w:sz w:val="28"/>
          <w:szCs w:val="28"/>
        </w:rPr>
        <w:t xml:space="preserve">   Санкт-Петербург   №   </w:t>
      </w:r>
      <w:r w:rsidR="00F03F9F">
        <w:rPr>
          <w:rFonts w:ascii="Times New Roman" w:hAnsi="Times New Roman" w:cs="Times New Roman"/>
          <w:b w:val="0"/>
          <w:sz w:val="28"/>
          <w:szCs w:val="28"/>
        </w:rPr>
        <w:t>00</w:t>
      </w:r>
    </w:p>
    <w:p w:rsidR="000B0F6D" w:rsidRPr="00F77F5D" w:rsidRDefault="000B0F6D" w:rsidP="000B0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41D1" w:rsidRDefault="000B0F6D" w:rsidP="00B956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0543E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59464D">
        <w:rPr>
          <w:rFonts w:ascii="Times New Roman" w:hAnsi="Times New Roman" w:cs="Times New Roman"/>
          <w:b/>
          <w:sz w:val="28"/>
          <w:szCs w:val="28"/>
        </w:rPr>
        <w:t>доклад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946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итогам обобщения </w:t>
      </w:r>
      <w:r w:rsidRPr="0059464D">
        <w:rPr>
          <w:rFonts w:ascii="Times New Roman" w:hAnsi="Times New Roman" w:cs="Times New Roman"/>
          <w:b/>
          <w:sz w:val="28"/>
          <w:szCs w:val="28"/>
        </w:rPr>
        <w:t>правоприменительной практик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9464D">
        <w:rPr>
          <w:rFonts w:ascii="Times New Roman" w:hAnsi="Times New Roman" w:cs="Times New Roman"/>
          <w:b/>
          <w:sz w:val="28"/>
          <w:szCs w:val="28"/>
        </w:rPr>
        <w:t xml:space="preserve"> по результатам регионального государственного контроля (надзора) в области обращения с животными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Ленинградской области в 202</w:t>
      </w:r>
      <w:r w:rsidR="00F03F9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C3AA9" w:rsidRPr="00F77F5D" w:rsidRDefault="005C3AA9" w:rsidP="00705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464D" w:rsidRPr="0059464D" w:rsidRDefault="0059464D" w:rsidP="0059464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D">
        <w:rPr>
          <w:rFonts w:ascii="Times New Roman" w:hAnsi="Times New Roman" w:cs="Times New Roman"/>
          <w:sz w:val="28"/>
          <w:szCs w:val="28"/>
        </w:rPr>
        <w:t>В соответствии с требованиями статьи 47 Федерального закона от 31.07.2020</w:t>
      </w:r>
      <w:r w:rsidR="000F638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9464D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 пункта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59464D">
        <w:rPr>
          <w:rFonts w:ascii="Times New Roman" w:hAnsi="Times New Roman" w:cs="Times New Roman"/>
          <w:sz w:val="28"/>
          <w:szCs w:val="28"/>
        </w:rPr>
        <w:t xml:space="preserve"> Положения о региональном государственном контроле (надзоре) в области обращения с животными на территории Ленинградской области, утвержденного Постановление</w:t>
      </w:r>
      <w:r w:rsidR="000F638A">
        <w:rPr>
          <w:rFonts w:ascii="Times New Roman" w:hAnsi="Times New Roman" w:cs="Times New Roman"/>
          <w:sz w:val="28"/>
          <w:szCs w:val="28"/>
        </w:rPr>
        <w:t>м</w:t>
      </w:r>
      <w:r w:rsidRPr="0059464D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30.09.2021</w:t>
      </w:r>
      <w:r w:rsidR="000F638A">
        <w:rPr>
          <w:rFonts w:ascii="Times New Roman" w:hAnsi="Times New Roman" w:cs="Times New Roman"/>
          <w:sz w:val="28"/>
          <w:szCs w:val="28"/>
        </w:rPr>
        <w:t>года</w:t>
      </w:r>
      <w:r w:rsidRPr="0059464D">
        <w:rPr>
          <w:rFonts w:ascii="Times New Roman" w:hAnsi="Times New Roman" w:cs="Times New Roman"/>
          <w:sz w:val="28"/>
          <w:szCs w:val="28"/>
        </w:rPr>
        <w:t xml:space="preserve"> </w:t>
      </w:r>
      <w:r w:rsidR="000F638A">
        <w:rPr>
          <w:rFonts w:ascii="Times New Roman" w:hAnsi="Times New Roman" w:cs="Times New Roman"/>
          <w:sz w:val="28"/>
          <w:szCs w:val="28"/>
        </w:rPr>
        <w:t>№</w:t>
      </w:r>
      <w:r w:rsidRPr="0059464D">
        <w:rPr>
          <w:rFonts w:ascii="Times New Roman" w:hAnsi="Times New Roman" w:cs="Times New Roman"/>
          <w:sz w:val="28"/>
          <w:szCs w:val="28"/>
        </w:rPr>
        <w:t xml:space="preserve"> 635</w:t>
      </w:r>
      <w:r w:rsidR="000B0F6D">
        <w:rPr>
          <w:rFonts w:ascii="Times New Roman" w:hAnsi="Times New Roman" w:cs="Times New Roman"/>
          <w:sz w:val="28"/>
          <w:szCs w:val="28"/>
        </w:rPr>
        <w:t>:</w:t>
      </w:r>
    </w:p>
    <w:p w:rsidR="0059464D" w:rsidRPr="0059464D" w:rsidRDefault="0059464D" w:rsidP="0059464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D">
        <w:rPr>
          <w:rFonts w:ascii="Times New Roman" w:hAnsi="Times New Roman" w:cs="Times New Roman"/>
          <w:sz w:val="28"/>
          <w:szCs w:val="28"/>
        </w:rPr>
        <w:t>1.</w:t>
      </w:r>
      <w:r w:rsidRPr="0059464D">
        <w:rPr>
          <w:rFonts w:ascii="Times New Roman" w:hAnsi="Times New Roman" w:cs="Times New Roman"/>
          <w:sz w:val="28"/>
          <w:szCs w:val="28"/>
        </w:rPr>
        <w:tab/>
        <w:t xml:space="preserve">Утвердить доклад </w:t>
      </w:r>
      <w:r w:rsidR="00497A62">
        <w:rPr>
          <w:rFonts w:ascii="Times New Roman" w:hAnsi="Times New Roman" w:cs="Times New Roman"/>
          <w:sz w:val="28"/>
          <w:szCs w:val="28"/>
        </w:rPr>
        <w:t>п</w:t>
      </w:r>
      <w:r w:rsidRPr="0059464D">
        <w:rPr>
          <w:rFonts w:ascii="Times New Roman" w:hAnsi="Times New Roman" w:cs="Times New Roman"/>
          <w:sz w:val="28"/>
          <w:szCs w:val="28"/>
        </w:rPr>
        <w:t xml:space="preserve">о </w:t>
      </w:r>
      <w:r w:rsidR="00497A62">
        <w:rPr>
          <w:rFonts w:ascii="Times New Roman" w:hAnsi="Times New Roman" w:cs="Times New Roman"/>
          <w:sz w:val="28"/>
          <w:szCs w:val="28"/>
        </w:rPr>
        <w:t xml:space="preserve">итогам обобщения </w:t>
      </w:r>
      <w:r w:rsidRPr="0059464D">
        <w:rPr>
          <w:rFonts w:ascii="Times New Roman" w:hAnsi="Times New Roman" w:cs="Times New Roman"/>
          <w:sz w:val="28"/>
          <w:szCs w:val="28"/>
        </w:rPr>
        <w:t>правоприменительной практик</w:t>
      </w:r>
      <w:r w:rsidR="00497A62">
        <w:rPr>
          <w:rFonts w:ascii="Times New Roman" w:hAnsi="Times New Roman" w:cs="Times New Roman"/>
          <w:sz w:val="28"/>
          <w:szCs w:val="28"/>
        </w:rPr>
        <w:t>и</w:t>
      </w:r>
      <w:r w:rsidRPr="0059464D">
        <w:rPr>
          <w:rFonts w:ascii="Times New Roman" w:hAnsi="Times New Roman" w:cs="Times New Roman"/>
          <w:sz w:val="28"/>
          <w:szCs w:val="28"/>
        </w:rPr>
        <w:t xml:space="preserve"> по результатам регионального государственного контроля (надзора) в области обращ</w:t>
      </w:r>
      <w:r>
        <w:rPr>
          <w:rFonts w:ascii="Times New Roman" w:hAnsi="Times New Roman" w:cs="Times New Roman"/>
          <w:sz w:val="28"/>
          <w:szCs w:val="28"/>
        </w:rPr>
        <w:t>ения с животными на территории Л</w:t>
      </w:r>
      <w:r w:rsidRPr="0059464D">
        <w:rPr>
          <w:rFonts w:ascii="Times New Roman" w:hAnsi="Times New Roman" w:cs="Times New Roman"/>
          <w:sz w:val="28"/>
          <w:szCs w:val="28"/>
        </w:rPr>
        <w:t>енинградской области в 202</w:t>
      </w:r>
      <w:r w:rsidR="00F03F9F">
        <w:rPr>
          <w:rFonts w:ascii="Times New Roman" w:hAnsi="Times New Roman" w:cs="Times New Roman"/>
          <w:sz w:val="28"/>
          <w:szCs w:val="28"/>
        </w:rPr>
        <w:t>5</w:t>
      </w:r>
      <w:r w:rsidRPr="0059464D">
        <w:rPr>
          <w:rFonts w:ascii="Times New Roman" w:hAnsi="Times New Roman" w:cs="Times New Roman"/>
          <w:sz w:val="28"/>
          <w:szCs w:val="28"/>
        </w:rPr>
        <w:t xml:space="preserve"> году, (далее - Доклад) согласно приложению к настоящему </w:t>
      </w:r>
      <w:r w:rsidR="00E761E4">
        <w:rPr>
          <w:rFonts w:ascii="Times New Roman" w:hAnsi="Times New Roman" w:cs="Times New Roman"/>
          <w:sz w:val="28"/>
          <w:szCs w:val="28"/>
        </w:rPr>
        <w:t>распоряжению</w:t>
      </w:r>
      <w:r w:rsidRPr="0059464D">
        <w:rPr>
          <w:rFonts w:ascii="Times New Roman" w:hAnsi="Times New Roman" w:cs="Times New Roman"/>
          <w:sz w:val="28"/>
          <w:szCs w:val="28"/>
        </w:rPr>
        <w:t>.</w:t>
      </w:r>
    </w:p>
    <w:p w:rsidR="0059464D" w:rsidRPr="0059464D" w:rsidRDefault="0059464D" w:rsidP="0059464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D">
        <w:rPr>
          <w:rFonts w:ascii="Times New Roman" w:hAnsi="Times New Roman" w:cs="Times New Roman"/>
          <w:sz w:val="28"/>
          <w:szCs w:val="28"/>
        </w:rPr>
        <w:t>2.</w:t>
      </w:r>
      <w:r w:rsidRPr="0059464D">
        <w:rPr>
          <w:rFonts w:ascii="Times New Roman" w:hAnsi="Times New Roman" w:cs="Times New Roman"/>
          <w:sz w:val="28"/>
          <w:szCs w:val="28"/>
        </w:rPr>
        <w:tab/>
        <w:t>Разместить Доклад на официальном сайте Управления ветеринарии Ленинградской области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Pr="0059464D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его утверждения.</w:t>
      </w:r>
    </w:p>
    <w:p w:rsidR="0059464D" w:rsidRDefault="0059464D" w:rsidP="0065611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D">
        <w:rPr>
          <w:rFonts w:ascii="Times New Roman" w:hAnsi="Times New Roman" w:cs="Times New Roman"/>
          <w:sz w:val="28"/>
          <w:szCs w:val="28"/>
        </w:rPr>
        <w:t>3.</w:t>
      </w:r>
      <w:r w:rsidRPr="0059464D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</w:t>
      </w:r>
      <w:r w:rsidR="00E761E4">
        <w:rPr>
          <w:rFonts w:ascii="Times New Roman" w:hAnsi="Times New Roman" w:cs="Times New Roman"/>
          <w:sz w:val="28"/>
          <w:szCs w:val="28"/>
        </w:rPr>
        <w:t>распоряжения</w:t>
      </w:r>
      <w:r w:rsidRPr="0059464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начальника отдела государственного надзора в области обращения с животными</w:t>
      </w:r>
      <w:r w:rsidR="006B4AE8">
        <w:rPr>
          <w:rFonts w:ascii="Times New Roman" w:hAnsi="Times New Roman" w:cs="Times New Roman"/>
          <w:sz w:val="28"/>
          <w:szCs w:val="28"/>
        </w:rPr>
        <w:t xml:space="preserve"> и профилактики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в области ветеринарии </w:t>
      </w:r>
      <w:r w:rsidR="006B4A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Щагину Н.М.</w:t>
      </w:r>
    </w:p>
    <w:p w:rsidR="00F16E21" w:rsidRDefault="00F16E21" w:rsidP="00F16E21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5818" w:rsidRDefault="00E65818" w:rsidP="00F16E21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48C" w:rsidRDefault="003E148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77F5D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3E148C" w:rsidRDefault="000F638A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148C" w:rsidRPr="00F77F5D">
        <w:rPr>
          <w:rFonts w:ascii="Times New Roman" w:hAnsi="Times New Roman" w:cs="Times New Roman"/>
          <w:sz w:val="28"/>
          <w:szCs w:val="28"/>
        </w:rPr>
        <w:t>етеринарии</w:t>
      </w:r>
      <w:r w:rsidR="003E148C">
        <w:rPr>
          <w:rFonts w:ascii="Times New Roman" w:hAnsi="Times New Roman" w:cs="Times New Roman"/>
          <w:sz w:val="28"/>
          <w:szCs w:val="28"/>
        </w:rPr>
        <w:t xml:space="preserve"> </w:t>
      </w:r>
      <w:r w:rsidR="003E148C" w:rsidRPr="00F77F5D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3E148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E148C" w:rsidRPr="00F77F5D">
        <w:rPr>
          <w:rFonts w:ascii="Times New Roman" w:hAnsi="Times New Roman" w:cs="Times New Roman"/>
          <w:sz w:val="28"/>
          <w:szCs w:val="28"/>
        </w:rPr>
        <w:t>Л.Н.</w:t>
      </w:r>
      <w:r w:rsidR="003E148C">
        <w:rPr>
          <w:rFonts w:ascii="Times New Roman" w:hAnsi="Times New Roman" w:cs="Times New Roman"/>
          <w:sz w:val="28"/>
          <w:szCs w:val="28"/>
        </w:rPr>
        <w:t xml:space="preserve"> </w:t>
      </w:r>
      <w:r w:rsidR="003E148C" w:rsidRPr="00F77F5D">
        <w:rPr>
          <w:rFonts w:ascii="Times New Roman" w:hAnsi="Times New Roman" w:cs="Times New Roman"/>
          <w:sz w:val="28"/>
          <w:szCs w:val="28"/>
        </w:rPr>
        <w:t>Кротов</w:t>
      </w: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Башаров С.В.          ____________</w:t>
      </w: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1C">
        <w:rPr>
          <w:rFonts w:ascii="Times New Roman" w:eastAsia="Times New Roman" w:hAnsi="Times New Roman" w:cs="Times New Roman"/>
          <w:sz w:val="28"/>
          <w:szCs w:val="28"/>
          <w:lang w:eastAsia="ru-RU"/>
        </w:rPr>
        <w:t>Щагина Н.М.        ____________</w:t>
      </w: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Pr="0065611C" w:rsidRDefault="0065611C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Pr="0065611C" w:rsidRDefault="00F03F9F" w:rsidP="00656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Шалаев В.В.</w:t>
      </w:r>
      <w:r w:rsidR="0065611C" w:rsidRPr="0065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</w:t>
      </w: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3E148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5611C" w:rsidRDefault="0065611C" w:rsidP="0065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Default="0065611C" w:rsidP="0065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Default="0065611C" w:rsidP="0065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Default="0065611C" w:rsidP="0065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1C" w:rsidRDefault="0065611C" w:rsidP="0065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F6D" w:rsidRDefault="0065611C" w:rsidP="0065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12A8" w:rsidRPr="006F5D5D" w:rsidRDefault="00A712A8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5D5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</w:p>
    <w:p w:rsidR="00A712A8" w:rsidRPr="006F5D5D" w:rsidRDefault="00A712A8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5D5D">
        <w:rPr>
          <w:rFonts w:ascii="Times New Roman" w:hAnsi="Times New Roman" w:cs="Times New Roman"/>
          <w:sz w:val="28"/>
          <w:szCs w:val="28"/>
        </w:rPr>
        <w:t xml:space="preserve">Управления ветеринарии </w:t>
      </w:r>
    </w:p>
    <w:p w:rsidR="00A712A8" w:rsidRPr="006F5D5D" w:rsidRDefault="00A712A8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5D5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712A8" w:rsidRPr="006F5D5D" w:rsidRDefault="00A712A8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5D5D">
        <w:rPr>
          <w:rFonts w:ascii="Times New Roman" w:hAnsi="Times New Roman" w:cs="Times New Roman"/>
          <w:sz w:val="28"/>
          <w:szCs w:val="28"/>
        </w:rPr>
        <w:t xml:space="preserve">от </w:t>
      </w:r>
      <w:r w:rsidR="00F03F9F">
        <w:rPr>
          <w:rFonts w:ascii="Times New Roman" w:hAnsi="Times New Roman" w:cs="Times New Roman"/>
          <w:sz w:val="28"/>
          <w:szCs w:val="28"/>
        </w:rPr>
        <w:t>00</w:t>
      </w:r>
      <w:r w:rsidRPr="006F5D5D">
        <w:rPr>
          <w:rFonts w:ascii="Times New Roman" w:hAnsi="Times New Roman" w:cs="Times New Roman"/>
          <w:sz w:val="28"/>
          <w:szCs w:val="28"/>
        </w:rPr>
        <w:t>.0</w:t>
      </w:r>
      <w:r w:rsidR="00F03F9F">
        <w:rPr>
          <w:rFonts w:ascii="Times New Roman" w:hAnsi="Times New Roman" w:cs="Times New Roman"/>
          <w:sz w:val="28"/>
          <w:szCs w:val="28"/>
        </w:rPr>
        <w:t>0</w:t>
      </w:r>
      <w:r w:rsidRPr="006F5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03F9F">
        <w:rPr>
          <w:rFonts w:ascii="Times New Roman" w:hAnsi="Times New Roman" w:cs="Times New Roman"/>
          <w:sz w:val="28"/>
          <w:szCs w:val="28"/>
        </w:rPr>
        <w:t>6</w:t>
      </w:r>
      <w:r w:rsidRPr="006F5D5D">
        <w:rPr>
          <w:rFonts w:ascii="Times New Roman" w:hAnsi="Times New Roman" w:cs="Times New Roman"/>
          <w:sz w:val="28"/>
          <w:szCs w:val="28"/>
        </w:rPr>
        <w:t xml:space="preserve"> № </w:t>
      </w:r>
      <w:r w:rsidR="00F03F9F">
        <w:rPr>
          <w:rFonts w:ascii="Times New Roman" w:hAnsi="Times New Roman" w:cs="Times New Roman"/>
          <w:sz w:val="28"/>
          <w:szCs w:val="28"/>
        </w:rPr>
        <w:t>00</w:t>
      </w:r>
    </w:p>
    <w:p w:rsidR="00A712A8" w:rsidRDefault="00A712A8" w:rsidP="00A71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A8" w:rsidRP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A8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712A8" w:rsidRP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Pr="00A712A8">
        <w:rPr>
          <w:rFonts w:ascii="Times New Roman" w:hAnsi="Times New Roman" w:cs="Times New Roman"/>
          <w:b/>
          <w:sz w:val="28"/>
          <w:szCs w:val="28"/>
        </w:rPr>
        <w:t xml:space="preserve">по итогам обобщения правоприменительной практики по результатам регионального государственного контроля (надзора) в области обращения с животными на территории Ленинградской области </w:t>
      </w:r>
    </w:p>
    <w:p w:rsidR="00A712A8" w:rsidRP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A8">
        <w:rPr>
          <w:rFonts w:ascii="Times New Roman" w:hAnsi="Times New Roman" w:cs="Times New Roman"/>
          <w:b/>
          <w:sz w:val="28"/>
          <w:szCs w:val="28"/>
        </w:rPr>
        <w:t>в 202</w:t>
      </w:r>
      <w:r w:rsidR="00F03F9F">
        <w:rPr>
          <w:rFonts w:ascii="Times New Roman" w:hAnsi="Times New Roman" w:cs="Times New Roman"/>
          <w:b/>
          <w:sz w:val="28"/>
          <w:szCs w:val="28"/>
        </w:rPr>
        <w:t>5</w:t>
      </w:r>
      <w:r w:rsidRPr="00A712A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1. Общие положения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Настоящий доклад по итогам обобщения правоприменительной практики по результатам регионального государственного контроля (надзора) в области обращения с животными на территории Ленинградской области в 202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подготовлен Управлением ветеринарии Ленинградской области (далее – Управление)  в соответствии с требованиями статьи 47 Федерального закона от 31 июля 2020 г. № 248-ФЗ «О государственном контроле (надзоре) и муниципальном контроле в Российской Федерации» и пункта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3.6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Положения о региональном государственном контроле (надзоре) в области обращения с животными на территории Ленинградской области, утвержденного Постановление Правительства Ленинградской области от 30.0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.202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Целями обобщения правоприменительной практики являются: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обеспечение единства практики применения Управлением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обязательность применения которых установлена законодательством Российской Федерации (далее - обязательные требования);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обеспечение доступности сведений о правоприменительной практике Управления путем их публикации для информирования подконтрольных субъектов;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Задачами обобщения правоприменительной практики являются: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выявление проблемных вопросов применения Управлением обязательных требований;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подготовка предложений по совершенствованию законодательства;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со ст.19 Федерального  закона от 27.12.2018 № 498-ФЗ «Об ответственном обращении с животными и о внесении изменений в отдельные законодательные акты Российской Федерации» (далее – Федеральный закон № 498-ФЗ) государственный контроль (надзор) в области обращения с животными осуществляется посредством: федерального государственного контроля (надзора) в области обращения с животными и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регионального государственного контроля (надзора) в области обращения с животными,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F03F9F" w:rsidRDefault="00F03F9F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Предметом регионального государственного контроля (надзора) является соблюдение физическими и юридическими лицами, индивидуальными предпринимателями (далее - контролируемые лица) обязательных требований в области обращения с животными, установленных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498-ФЗ и принимаемыми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 (далее - обязательные требования), за исключением случаев, установленных частью 2 статьи 19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498-ФЗ.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Непосредственно осуществляет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государственный надзор в области обращения с животными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Управление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 04.02.2020.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 01.07.2021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 организация и осуществление государственного контроля (надзора) в области обращения с животными регулируются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Федеральный закон №248)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его развитие был принят и вступил в силу тоже с 1 июля 2021 года новый Закон от 11.06.2021 № 170-ФЗ"О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редакции данного закона, Управление осуществляет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региональный государственный контроль (надзор)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  <w:t xml:space="preserve">Перечень основных нормативных правовых актов, содержащих обязательные требования, соблюдение которых контролируется при осуществлении регионального государственного контроля (надзора) в области обращения с животными размещен на сайте Управления  </w:t>
      </w:r>
      <w:hyperlink r:id="rId7" w:history="1">
        <w:r w:rsidRPr="00A712A8">
          <w:rPr>
            <w:rStyle w:val="a3"/>
            <w:rFonts w:ascii="Times New Roman" w:hAnsi="Times New Roman" w:cs="Times New Roman"/>
            <w:sz w:val="28"/>
            <w:szCs w:val="28"/>
          </w:rPr>
          <w:t>https://veterinary.lenobl.ru/ru/gosudarstvennyj-nadzor-v-oblasti-obrasheniya-s-zhivotnymi/perechen-obyazatelnyh-trebovanij/</w:t>
        </w:r>
      </w:hyperlink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 Правительства Ленинградской области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 30.0</w:t>
      </w:r>
      <w:r w:rsidR="00F03F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.202</w:t>
      </w:r>
      <w:r w:rsidR="00F03F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№ </w:t>
      </w:r>
      <w:r w:rsidR="00F03F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утверждено  Положение о региональном государственном контроле (надзоре) в области обращения с животными на территории Ленинградской области» (далее – Постановление  №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F03F9F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№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03F9F"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устанавливает порядок организации и осуществления регионального государственного контроля (надзора) в области обращения с животными на территории Ленинградской области (в части осуществления государственного надзора за соблюдением обязательных требований в отношении животных (за исключением обязательных требований в отношении сельскохозяйственных, лабораторных, служебных животных, а также диких животных, содержащихся или используемых в условиях неволи, и животных, используемых в культурно-зрелищных целях) (далее - региональный государственный контроль (надзор)).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принятым Постановлением  №</w:t>
      </w:r>
      <w:r w:rsidR="008410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региональный государственный контроль (надзор) в области обращения с животными на территории Ленинградской области осуществляется  в соответствии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Проведенные мероприятия и их результаты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Региональный государственный контроль (надзор) осуществляется на основе управления рисками причинения вреда (ущерба).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в целях управления рисками причинения вреда (ущерба) при выборе профилактических и контрольных надзорных мероприятий в рамках осуществления регионального государственного (контроля) надзора относит объекты контроля к одной из следующих категорий риска причинения вреда (ущерба) (далее – категории риска):Средний риск; Умеренный риск, Низкий риск.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Отнесение объектов контроля к определенной категории риска осуществляется Управлением на основании сопоставления их характеристик с критериями отнесения объектов контроля к категориям риска.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Исходя из смысла положений Федерального закона от 31.07.2020 № 248-ФЗ «О государственном контроле (надзоре) и муниципальном контроле в Российской Федерации» физические лица, содержащие домашних животных в жилых помещениях и не владеющие производственными объектами, не являются контролируемыми лицами и контрольные (надзорные) мероприятия в отношении этих лиц не проводятся.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сегодняшний день в Ленинградской  области осуществляют деятельность в области обращения с животными 1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контролируемых лиц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(субъектов) – приютов для животных без владельцев, из них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относится к среднему риску,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к умеренному риску.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на территории Ленинградской области 3 организации осуществляли деятельность по обращению с животными без владельцев в рамках муниципальных контрактов (организации по отлову животных) – относятся к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низкому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риску.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в Управление   поступило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574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обращений граждан о нарушениях в области обращения с животными, в том числе: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Вопросы по приютам–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28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Обра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щения по безнадзорным животным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117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Обращения,  касающиеся работы ветеринарных клиник и ветврачей, питомников,  вакцинации, стерилизации (льготной))  -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Содержание домашних животных –- 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204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Обращения на тему содержания животных в культурно-зрелищных целях, содержание диких животных -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По ветеринарной части–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83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Иное–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40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Обращения рассмотрены в соответствии с требованиями Федерального закона от 02.05.2006 № 59-ФЗ «О порядке рассмотрения обращений граждан Российской Федерации», по поступившей информации приняты необходимые меры.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 регионального государственного контроля (надзора) в области обращения с животными направлена на проведение профилактической работы с владельцами животных и поднадзорными объектами (приюты, организации, занимающиеся отловом животных) по предупреждению противоправных действий.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— Постановление Правительства от 10.03.2022 № 336) введены ограничения на проведение контрольных (надзорных) мероприятий.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исполнение указанного постановления Правительства РФ Управлением плановых контрольных (надзорных) мероприятий в 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не проводилось.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осуществлении регионального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 Приказом Управления от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.12.202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 была утверждена программа профилактики.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осуществлении регионального государственного контроля (надзора) в 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программа профилактики выполнена.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виды профилактических мероприятий: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Информирование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(осуществляется посредством размещения Управлением сведений по вопросам соблюдения обязательных требований на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официальном сайте в информационно-телекоммуникационной сети "Интернет" (далее - официальный сайт Управления), в средствах массовой информации);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Обобщение правоприменительной практики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(проводится для решения следующих задач: обеспечение единообразных подходов к применению обязательных требований;  выявление типичных нарушений обязательных требований, причин, факторов и условий, способствующих возникновению указанных нарушений; анализ случаев причинения вреда (ущерба) охраняемым законом ценностям, выявление источников и факторов риска причинения вреда (ущерба); подготовка предложений об актуализации обязательных требований;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итогам обобщения правоприменительной практики контрольный (надзорный) орган обеспечивает подготовку доклада;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Консультирование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(осуществляется должностными лицами Управления в письменной форме при письменном обращении, в устной форме по телефону, посредством видео-конференц-связи, на личном приеме или в ходе осуществления контрольно-надзорного мероприятия, профилактического визита);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Контрольно-надзорные мероприятия (далее  - КНМ)</w:t>
      </w:r>
    </w:p>
    <w:p w:rsidR="00A712A8" w:rsidRPr="00A712A8" w:rsidRDefault="00A712A8" w:rsidP="00CC0515">
      <w:pPr>
        <w:widowControl w:val="0"/>
        <w:spacing w:after="0"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CC0515" w:rsidRP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 году контрольно-надзорных  мероприятий не проводилось.</w:t>
      </w:r>
    </w:p>
    <w:p w:rsidR="00A712A8" w:rsidRPr="00A712A8" w:rsidRDefault="00A712A8" w:rsidP="00A712A8">
      <w:pPr>
        <w:spacing w:after="0" w:line="252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12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практике привлечения к административной ответственности по статьям 8.52 и 8.54 КоАП РФ (количество вступивших в законную силу постановлений о назначении административного наказания)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24 июня 2023 года вступили в законную силу изменения, внесенные в Кодекс Российской Федерации об административных правонарушениях (далее – КоАП РФ) Федеральным законом от 13.06.2023 № 230-ФЗ, которые установили административную ответственность за нарушения требований законодательства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Привлечению к административной ответственности по статьям 8.52-8.54 КоАП РФ подлежат лица, нарушившие положени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Федерального закона  № 498-ФЗ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частности, за несоблюдение требований к содержанию животных, к их использованию в культурно-зрелищных целях, к осуществлению деятельности по обращению с животными владельцами приютов для животных и деятельности по обращению с животными без владельцев.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Управление как исполнительный орган государственной власти Ленинградской области, осуществляющий региональный государственный контроль (надзор) в области обращения с животными, возложены обязанности по рассмотрению дел об административных правонарушениях, предусмотренных частью 1, частью 2 (в пределах своих полномочий) и частью 3 статьи 8.52, статьей 8.54, согласно статье 23.96 КоАП РФ (в редакции на 24.06.2023). В соответствии с частью 1 статьи 28.3 КоАП РФ должностные лица Управления будут возбуждать дела об административных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правонарушениях по указанным составам.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ч. 1 ст. 28.1 КоАП РФ поводами к возбуждению дела об административном правонарушении, в том числе являются: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поступившие из правоохранительных органов, а также из других государственных органов, органов местною самоуправления, от общественных объединений материалы, содержащие данные, указывающие на наличие события административною правонарушения;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 (за исключением административных правонарушений, предусмотренных частью 2 статьи 5.27 и статьей 14.52 настоящего Кодекса).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 соответствии с частью 3.1  статьи 28.1 КоАП РФ об административном правонарушении, выражающемся в несоблюдении обязательных требований, оценка соблюдения которых является предметом государственного контроля (надзора), муниципального контроля, при наличии одного из предусмотренных пунктами 1 - 3 части 1 настоящей статьи поводов к возбуждению дела может быть возбуждено только после проведения контрольного (надзорного) мероприятия во взаимодействии с контролируемым лицом, проверки, совершения контрольного (надзорного) действия в рамках постоянного государственного контроля (надзора), постоянного рейда и оформления их результатов, за исключением случаев, предусмотренных частями 3.2 - 3.5 настоящей статьи и статьей 28.6 настоящего Кодекса.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соответствии с разъяснениями Прокуратуры Ленинградской области от 24.10.2023 № 7-23-2023, граждане – физические лица, содержащие домашних животных для своих нужд в собственных жилых помещениях, не являются контролируемыми лицами, в связи с чем, действие части 3.1 статьи 28.1  КоАП РФ  на них не распространяется, дела об административном правонарушении возбуждаются и рассматриваются в рамках действующей статьи КоАП РФ либо областного закона от 02.07.2003 № 47-оз «Об административных правонарушениях».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Управление поступают материалы проверки КУСП  из  отделов полиции ОМВД России по Ленинградской области для рассмотрения возложенных полномочий. Но в большинстве случаев материалы КУСП не содержат достаточно информации для возбуждения административного дела.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Отсутствует полнота и достоверность информации: материалы проверки не содержат все необходимые данные, чтобы обеспечить правильное исследование ситуации (сведения о лице совершившем правонарушение - лицо не установлено, заключения экспертов, справки и другие официальные документы, которые могут быть использованы в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качестве доказательств в ходе проверки КУСП, доказательства и документы, подтверждающие преступление или нарушение).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Материалы проверки не  актуальны  и не отражают текущую ситуацию, чтобы представить наиболее точную картину развития событий (истекли сроки давности), в связи с чем  в возбуждении дела об АП приходится  отказать в соответствии с п.6 ч.1 ст.24.5 КоАП РФ в связи с истечением срока давности к привлечению к административной ответственности).</w:t>
      </w:r>
    </w:p>
    <w:p w:rsidR="00A712A8" w:rsidRPr="00A712A8" w:rsidRDefault="00A712A8" w:rsidP="00A71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Принимая во внимание, что частями 2 и 3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статьи 8.52 КоАП РФ установлены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следующие составы правонарушений: жестокое обращение с животными, если э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действия не содержат признаков уголовно наказуемо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 деяния (часть 2) и нарушение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требований законодательства в области обращения с животными, повлекшее причинение</w:t>
      </w:r>
      <w:r w:rsidRPr="00A712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4</w:t>
      </w:r>
      <w:r w:rsidRPr="00A712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br/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вреда жизни или здоровью граждан либо имуществу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если эти действия не содержат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признаков уголовно наказуемого деяния (часть 3), - должностные лица Управления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могут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возбуждать дела об ад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министративных правонарушениях,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только имея подтверждение отказа в возбуждении соответствующих уголовных дел или прекращения таких дел.</w:t>
      </w:r>
    </w:p>
    <w:p w:rsidR="00A712A8" w:rsidRPr="00A712A8" w:rsidRDefault="00A712A8" w:rsidP="00A71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того практика рассмотрения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й граждан по вопросам обращения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животными показывает, что заявители не обла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дают информацией о гражданине -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владельце животного, которое причинило им вред,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или гражданине - лице, которое,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их мнению, жестоко обращается с животным. Учитывая, что Управление не наделено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нравом проведения оперативно-розыскн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ых мероприятий, его должностные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лица не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могут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составить протокол об административном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нарушении по причине отсутствия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информации о лице, в отношении которого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 составляется, позволяющей его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идентифицировать.</w:t>
      </w:r>
    </w:p>
    <w:p w:rsidR="00A712A8" w:rsidRPr="00A712A8" w:rsidRDefault="00A712A8" w:rsidP="00A71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A712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Информация о практике привлечения к административной ответственности по статьям 8.52 и 8.54 КоАП РФ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e"/>
        <w:tblW w:w="11339" w:type="dxa"/>
        <w:tblInd w:w="-1135" w:type="dxa"/>
        <w:tblLayout w:type="fixed"/>
        <w:tblLook w:val="04A0" w:firstRow="1" w:lastRow="0" w:firstColumn="1" w:lastColumn="0" w:noHBand="0" w:noVBand="1"/>
      </w:tblPr>
      <w:tblGrid>
        <w:gridCol w:w="960"/>
        <w:gridCol w:w="850"/>
        <w:gridCol w:w="993"/>
        <w:gridCol w:w="992"/>
        <w:gridCol w:w="992"/>
        <w:gridCol w:w="1276"/>
        <w:gridCol w:w="1515"/>
        <w:gridCol w:w="1417"/>
        <w:gridCol w:w="1418"/>
        <w:gridCol w:w="926"/>
      </w:tblGrid>
      <w:tr w:rsidR="00A712A8" w:rsidRPr="0042784E" w:rsidTr="0042784E"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Поступило КУСП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Составлено протоколов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Pr="0042784E" w:rsidRDefault="0042784E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Вынесено постановлений по</w:t>
            </w:r>
          </w:p>
          <w:p w:rsidR="00A712A8" w:rsidRPr="0042784E" w:rsidRDefault="0042784E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ч.</w:t>
            </w:r>
            <w:r>
              <w:rPr>
                <w:rFonts w:eastAsia="Times New Roman"/>
                <w:b/>
                <w:sz w:val="16"/>
                <w:szCs w:val="16"/>
                <w:lang w:eastAsia="ru-RU" w:bidi="ru-RU"/>
              </w:rPr>
              <w:t>1</w:t>
            </w: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 ст.8.52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Вынесено постановлений по</w:t>
            </w:r>
          </w:p>
          <w:p w:rsidR="00A712A8" w:rsidRPr="0042784E" w:rsidRDefault="00A712A8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ч.</w:t>
            </w:r>
            <w:r w:rsid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2</w:t>
            </w: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 ст.8.52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Вынесено постановлений по</w:t>
            </w:r>
          </w:p>
          <w:p w:rsidR="00A712A8" w:rsidRPr="0042784E" w:rsidRDefault="00A712A8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ч.</w:t>
            </w:r>
            <w:r w:rsid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3</w:t>
            </w: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 ст.8.52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Принятые меры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Общая сумма оплаченных штрафов по административным делам</w:t>
            </w:r>
          </w:p>
        </w:tc>
        <w:tc>
          <w:tcPr>
            <w:tcW w:w="2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widowControl w:val="0"/>
              <w:spacing w:line="252" w:lineRule="auto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Принятые меры по неоплаченным штрафам</w:t>
            </w:r>
          </w:p>
        </w:tc>
      </w:tr>
      <w:tr w:rsidR="00A712A8" w:rsidRPr="0042784E" w:rsidTr="0042784E"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предупреждение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Штраф/сумма (тыс.руб.)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ind w:firstLine="0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Направлено судебным приставам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ind w:firstLine="0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Составлено протоколов по ч.1 ст.20.25</w:t>
            </w:r>
          </w:p>
        </w:tc>
      </w:tr>
      <w:tr w:rsidR="00A712A8" w:rsidRPr="00A712A8" w:rsidTr="0042784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817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42784E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42784E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42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635,5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422,02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4E" w:rsidRDefault="0042784E" w:rsidP="00213D88">
            <w:pPr>
              <w:widowControl w:val="0"/>
              <w:spacing w:line="252" w:lineRule="auto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48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Default="00A712A8" w:rsidP="00213D88">
            <w:pPr>
              <w:widowControl w:val="0"/>
              <w:spacing w:line="252" w:lineRule="auto"/>
              <w:ind w:firstLine="0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42784E" w:rsidRPr="0042784E" w:rsidRDefault="0042784E" w:rsidP="00213D88">
            <w:pPr>
              <w:widowControl w:val="0"/>
              <w:spacing w:line="252" w:lineRule="auto"/>
              <w:ind w:firstLine="0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26</w:t>
            </w:r>
          </w:p>
        </w:tc>
      </w:tr>
      <w:tr w:rsidR="00A712A8" w:rsidRPr="00A712A8" w:rsidTr="0042784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</w:tbl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III. Выявленные нарушения в рамках осуществления регионального государственного контроля (надзора)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Наиболее встречающимися (типовыми и массовыми) нарушениями обязательных требований в области обращения с животными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выявляемыми должностными лицами Управления (анализ поступающих обращений от граждан, информация от подведомственных учреждений) явились нарушения,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совершенные физическими лицами, не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являющимися индивидуальными предпринимателями: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правил выгула животных (ст. 9-13 Федерального закона № 498-ФЗ, ч. 1, 2, 3 ст. 11 Областного закона Ленинградской области от 26.10.2020 № 109-оз "О содержании и защите домашних животных на территории Ленинградской области" (далее – Областной закон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непринятие мер по уборке произведенных домашними животными загрязнений помещений и мест, относящихся к общему имуществу собственников помещений в многоквартирных домах, мест общего пользования в жилых домах, коммунальных квартирах, а также общественных мест (п.2 ч. 5 ст.13 Федерального закона № 498-ФЗ, п. 10 ст. 11 Областного закона №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10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осуществление содержания  большого количества собак или кошек, не учитывая  возможности обеспечивать домашним животным условия, соответствующие ветеринарным нормам и правилам (ст.13 Федерального закона №498-ФЗ, ст.7</w:t>
      </w: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Областного закона № 109-оз 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несоблюдение  обязательных требований по обеспечению  тишины и покоя граждан     при  содержании животных (шум и лай собак) (ст.9 Областного закона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ограждение территории участка не обеспечивает пресечение выхода собак за его    пределы (ст.11 Областного закона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уклонение от регистрации и вакцинации собак и кошек против бешенства в ветеринарных учреждениях (п. 2 ч. 1 ст. 9 Федерального закона № 498-ФЗ);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ненадлежащий уход за домашними животными (ст.9 Федерального закона № 498-ФЗ)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профилактики возможных нарушений в области обращения с животными, руководствуясь статьей 19 Федерального закона. № 498-ФЗ  гражданам – владельцам животных, в отношении которых поступают сведения о нарушениях,  Управлением направлены уведомления о необходимости соблюдения обязательных требований законодательства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того, статьей 1.9. Закона Ленинградской области от 02.07.2003 № 47-оз «Об административных правонарушениях»  определено, что должностные лица органов местного самоуправления, в том числе являющиеся членами административных комиссий муниципальных образований, уполномочены составлять протоколы об административных правонарушениях предусмотренных статьей 2.2 (Нарушение установленных законодательством Ленинградской области требований, предъявляемых к содержанию и выгулу домашних животных) и статьей 2.6  (Нарушение права граждан на покой и тишину указанного Закона.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Учитывая изложенное, при выявлении вышеуказанных нарушений, информация направляется в органы местного самоуправления</w:t>
      </w: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рассмотрения в пределах возложенных полномочий.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Часто встречающиеся нарушения в приютах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не ведется документальный учет поступления и выбытия животных путем оформления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карточек животных без владельцев, сотрудниками приютов не размещаются в сети «Интернет» сведения о каждом из поступивших в приют животном, а именно фотографии, краткое описание, дата и место обнаружения и т. д., что является нарушением Порядка организации деятельности приютов для животных и нормы содержания животных в них на территории Ленинградской области, утвержденного Постановлением Правительства Ленинградской области от 23.04.2021 N 231.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Встречаются такие нарушения, как: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животные в приюте не маркируются несмываемыми и не снимаемыми метками; 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отсутствует ветеринарный пункт, отсутствуют лекарственные препараты, используемые для ветеринарного применения;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собаки не обеспечены индивидуальным инвентарём для кормления;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отсутствует постоянный и неограниченный доступ к воде;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здоровые животные содержаться в одном вольере с больными;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ведется документация согласно требованиям порядка организации деятельности приютов для животных и нормы содержания животных в них на территории Ленинградской области, утв. Постановлением Правительства Ленинградской области от 23.04.2021 № 231;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Перечисленные нарушения могут привести к возникновению заболеваний, опасных для человека и животных. Истязание животных голодом, жаждой, несвоевременное оказание ветеринарной помощи может привести к причинению вреда жизни и здоровью животных, а также к их гибели. 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IV. Анализ и эффективность осуществления регионального государственного контроля (надзора)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причинами указанных выше нарушений явились недостаточные уровни правовой культуры и знаний граждан требований законодательства в области обращения с животными, а так же уклонение владельцев животных соблюдать установленные нормы и правила.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целях недопущения нарушений обязательных требований, защиты животных, соблюдения принципов гуманности, обеспечения безопасности и иных прав и законных интересов граждан Управление рекомендует при принятии решения о приобретении питомца учитывать, что все животные требуют обеспечение надлежащего ухода, своевременного оказания ветеринарной помощи и осуществления обязательных профилактических ветеринарных мероприятий, необходимо понимать сколько времени, сил и средств владелец может уделить своему питомцу и в каких условиях он будет содержаться. Так же заблаговременно ознакомиться с требованиями в области обращения с животными, в случае необходимости посоветоваться со специалистами (ветеринарный врач, кинолог, фелинолог, зоопсихолог и другие) или пройти обучающие курсы. Особое внимание нужно уделить уборке продуктов жизнедеятельности животных в местах и на территориях общего пользования, обеспечению безопасности граждан, животных,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сохранности чужого имущества при выгуле собак.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Кроме контроля за соблюдением обязательных требований владельцами домашних животных, Управление осуществляет контроль за хозяйствующими субъектами, осуществляющими деятельность по обращению с животными без владельцев.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территории Российской Федерации за последние годы сложилась напряженная ситуация в области обращения с животными без владельцев. Вопрос обращения с безнадзорными животными имеет очень высокую значимость для жителей Ленинградской области. Об этом свидетельствуют и многочисленные обращения жителей в Администрацию Ленинградской области, в Управление, в районные и муниципальные администрации, и сообщения в СМИ о регулярных нападениях бродячих собак на людей, в том числе на маленьких детей.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безнадзорных животных не уменьшается и  ежегодно пополняется за счет тех граждан, которые берут животных, не предпринимают никаких мер по предотвращению не желательного потомства и, как правило, по окончании дачного периода оставляют своих животных в СНТ или на дачах.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Ленинградской области отсутствуют государственные и муниципальные приюты, но находится 1</w:t>
      </w:r>
      <w:r w:rsid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частных официально оформленных приютов (зарегистрированных в ЕГРИП и ЕГРЮЛ) и порядка 20 неофициальных приютов (волонтеры, которые содержат много животных (собак, кошек)).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A71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Сведения о достижении ключевых показателей и сведения об индикативных показателях регионального государственного контроля (надзора) в области обращения с животными,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п.</w:t>
      </w:r>
      <w:r w:rsid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7.1</w:t>
      </w: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Положения № </w:t>
      </w:r>
      <w:r w:rsid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  оценка результативности и эффективности осуществления регионального государственного контроля (надзора) осуществляется на основе утвержденных ключевых показателей и их целевых значений, индикативных показателей регионального государственного контроля (надзора).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Значения ключевого показателя результативности и эффективности деятельности Управления при осуществлении регионального государственного контроля (надзора) в области обращения с животными на территории Ленинградской области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1701"/>
        <w:gridCol w:w="1417"/>
      </w:tblGrid>
      <w:tr w:rsidR="00A712A8" w:rsidRPr="00A712A8" w:rsidTr="00213D88">
        <w:tc>
          <w:tcPr>
            <w:tcW w:w="5495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Ключевые показатели</w:t>
            </w:r>
          </w:p>
        </w:tc>
        <w:tc>
          <w:tcPr>
            <w:tcW w:w="1276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Целевое значение</w:t>
            </w:r>
          </w:p>
        </w:tc>
        <w:tc>
          <w:tcPr>
            <w:tcW w:w="1701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Достигнутое значение на конец года</w:t>
            </w:r>
          </w:p>
        </w:tc>
        <w:tc>
          <w:tcPr>
            <w:tcW w:w="1417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достигнуто</w:t>
            </w:r>
          </w:p>
        </w:tc>
      </w:tr>
      <w:tr w:rsidR="00A712A8" w:rsidRPr="00A712A8" w:rsidTr="00213D88">
        <w:tc>
          <w:tcPr>
            <w:tcW w:w="5495" w:type="dxa"/>
          </w:tcPr>
          <w:p w:rsidR="00A712A8" w:rsidRPr="00A712A8" w:rsidRDefault="00A712A8" w:rsidP="00A712A8">
            <w:pPr>
              <w:pStyle w:val="af"/>
              <w:widowControl w:val="0"/>
              <w:numPr>
                <w:ilvl w:val="0"/>
                <w:numId w:val="20"/>
              </w:numPr>
              <w:spacing w:line="254" w:lineRule="auto"/>
              <w:ind w:left="0" w:firstLine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Количество установленных очагов особо опасного заболевания (бешенства) при содержании животных на территории приюта для животных без владельцев, за календарный год.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1069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01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7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A712A8" w:rsidRPr="00A712A8" w:rsidTr="00213D88">
        <w:tc>
          <w:tcPr>
            <w:tcW w:w="5495" w:type="dxa"/>
          </w:tcPr>
          <w:p w:rsidR="00A712A8" w:rsidRPr="00A712A8" w:rsidRDefault="00A712A8" w:rsidP="00A712A8">
            <w:pPr>
              <w:pStyle w:val="af"/>
              <w:widowControl w:val="0"/>
              <w:numPr>
                <w:ilvl w:val="0"/>
                <w:numId w:val="20"/>
              </w:numPr>
              <w:spacing w:line="254" w:lineRule="auto"/>
              <w:ind w:left="0" w:firstLine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lastRenderedPageBreak/>
              <w:t>Доля животных без владельцев, погибших в результате нарушения требований законодательства в области обращения с животными без владельцев.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Формула расчета показателя: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П = Кпж / Кож x 100%,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где: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Кпж - количество животных без владельцев, погибших при осуществлении деятельности по обращению с животными без владельцев (голов);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Кож - общее количество отловленных животных без владельцев (голов).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Не более 5%</w:t>
            </w:r>
          </w:p>
        </w:tc>
        <w:tc>
          <w:tcPr>
            <w:tcW w:w="1701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sz w:val="24"/>
                <w:szCs w:val="24"/>
                <w:lang w:val="en-US"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0:2378</w:t>
            </w:r>
            <w:r w:rsidRPr="00A712A8">
              <w:rPr>
                <w:rFonts w:eastAsia="Times New Roman"/>
                <w:sz w:val="24"/>
                <w:szCs w:val="24"/>
                <w:lang w:val="en-US" w:eastAsia="ru-RU" w:bidi="ru-RU"/>
              </w:rPr>
              <w:t>x100% = 0%</w:t>
            </w:r>
          </w:p>
        </w:tc>
        <w:tc>
          <w:tcPr>
            <w:tcW w:w="1417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да</w:t>
            </w:r>
          </w:p>
        </w:tc>
      </w:tr>
    </w:tbl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Индикативные показатели регионального государственного контроля (надзора) в области обращения с животными на территории Ленинградской области: 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Общее количество консультирований, осуществленных контрольным органом,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-93.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Количество консультирований, осуществленных контрольным органом в письменной форме,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- 27.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Количество обязательных профилактических визитов, проведенных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Количество профилактических визитов по инициативе контролируемых лиц, проведенных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Количество предостережений, объявленных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 Количество внеплановых контрольных мероприятий, проведенных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 Количество контрольных мероприятий с взаимодействием по каждому виду контрольных мероприятий, проведенных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9. Количество контрольных мероприятий, проведенных с использованием средств дистанционного взаимодействия,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10. Количество контрольных и профилактических мероприятий, проведенных с использованием мобильного приложения "Инспектор",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11. Количество контрольных мероприятий, по результатам которых выявлены нарушения обязательных требований,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12. Количество контрольных мероприятий, по итогам которых возбуждены дела об административных правонарушениях, за отчетный 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13. Сумма административных штрафов, наложенных по результатам контрольных мероприятий,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14. Количество направленных в органы прокуратуры заявлений о согласовании проведения контрольных мероприятий,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16. Общее количество учтенных объектов контроля на конец отчетного периода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-22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17. Количество учтенных объектов контроля, отнесенных к категориям риска, по каждой из категорий риска, на конец отчетного периода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средний риск--; умеренный риск -10, низкий риск -3</w:t>
      </w:r>
      <w:bookmarkStart w:id="0" w:name="_GoBack"/>
      <w:bookmarkEnd w:id="0"/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18. Количество учтенных контролируемых лиц на конец отчетного периода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-22.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19. Количество учтенных контролируемых лиц, в отношении которых проведены контрольные мероприятия,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20. Общее количество жалоб, поданных контролируемыми лицами в досудебном порядке,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21. Количество жалоб, поданных контролируемыми лицами в досудебном порядке, в отношении которых контрольным органом был нарушен срок рассмотрения,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контрольного органа недействительными,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23.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и(или) отменены,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VI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Выводы и предложения по результатам осуществления регионального государственного контроля (надзора)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текущего состояния подконтрольной сферы свидетельствует о том, что работа по профилактике нарушений обязательных требований должна выстраиваться на регулярной основе.</w:t>
      </w:r>
    </w:p>
    <w:p w:rsidR="00A712A8" w:rsidRPr="00A712A8" w:rsidRDefault="00A712A8" w:rsidP="006B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Рекомендации контролируемым лицам:</w:t>
      </w:r>
    </w:p>
    <w:p w:rsidR="00A712A8" w:rsidRPr="00A712A8" w:rsidRDefault="006B4AE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и</w:t>
      </w:r>
      <w:r w:rsidR="00A712A8" w:rsidRPr="00A712A8">
        <w:rPr>
          <w:rFonts w:ascii="Times New Roman" w:hAnsi="Times New Roman" w:cs="Times New Roman"/>
          <w:sz w:val="28"/>
          <w:szCs w:val="28"/>
          <w:lang w:bidi="ru-RU"/>
        </w:rPr>
        <w:t>зучать нормативные правовые документы;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соблюдать выполнение правил в области обращения с животными;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изучать требования при осуществлении профилактических, диагностических, лечебных, ограничительных и иных мероприятий;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не препятствовать проведению профилактических мероприятий, организованных Управлением;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принимать участие в совещаниях, публичных слушаниях, организованных Управлением.</w:t>
      </w:r>
    </w:p>
    <w:p w:rsidR="00A712A8" w:rsidRPr="00A712A8" w:rsidRDefault="00A712A8" w:rsidP="00A71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Обращаем внимание контролируемых лиц, на то, что для предупреждения нарушений есть возможность обратиться к специалистам Управления для получения консультации.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65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12A8" w:rsidRPr="00A712A8" w:rsidSect="009578A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E10" w:rsidRDefault="00CB3E10" w:rsidP="000D41D1">
      <w:pPr>
        <w:spacing w:after="0" w:line="240" w:lineRule="auto"/>
      </w:pPr>
      <w:r>
        <w:separator/>
      </w:r>
    </w:p>
  </w:endnote>
  <w:endnote w:type="continuationSeparator" w:id="0">
    <w:p w:rsidR="00CB3E10" w:rsidRDefault="00CB3E10" w:rsidP="000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E10" w:rsidRDefault="00CB3E10" w:rsidP="000D41D1">
      <w:pPr>
        <w:spacing w:after="0" w:line="240" w:lineRule="auto"/>
      </w:pPr>
      <w:r>
        <w:separator/>
      </w:r>
    </w:p>
  </w:footnote>
  <w:footnote w:type="continuationSeparator" w:id="0">
    <w:p w:rsidR="00CB3E10" w:rsidRDefault="00CB3E10" w:rsidP="000D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4B84"/>
    <w:multiLevelType w:val="hybridMultilevel"/>
    <w:tmpl w:val="F106365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02A34CDD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94002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02BD9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50B"/>
    <w:multiLevelType w:val="hybridMultilevel"/>
    <w:tmpl w:val="1C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B5274"/>
    <w:multiLevelType w:val="multilevel"/>
    <w:tmpl w:val="DE10A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C1BC9"/>
    <w:multiLevelType w:val="hybridMultilevel"/>
    <w:tmpl w:val="967A5766"/>
    <w:lvl w:ilvl="0" w:tplc="87A65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8978F7"/>
    <w:multiLevelType w:val="hybridMultilevel"/>
    <w:tmpl w:val="5666053E"/>
    <w:lvl w:ilvl="0" w:tplc="1E20F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4D656D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2461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313CB"/>
    <w:multiLevelType w:val="hybridMultilevel"/>
    <w:tmpl w:val="87B6C530"/>
    <w:lvl w:ilvl="0" w:tplc="E5E2C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075D13"/>
    <w:multiLevelType w:val="hybridMultilevel"/>
    <w:tmpl w:val="1004CFDE"/>
    <w:lvl w:ilvl="0" w:tplc="AE403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F52FE0"/>
    <w:multiLevelType w:val="hybridMultilevel"/>
    <w:tmpl w:val="6064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37B0"/>
    <w:multiLevelType w:val="multilevel"/>
    <w:tmpl w:val="56E63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9F452D"/>
    <w:multiLevelType w:val="hybridMultilevel"/>
    <w:tmpl w:val="1C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110AE"/>
    <w:multiLevelType w:val="multilevel"/>
    <w:tmpl w:val="1EC4B3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D5E3D"/>
    <w:multiLevelType w:val="hybridMultilevel"/>
    <w:tmpl w:val="0DD03F2A"/>
    <w:lvl w:ilvl="0" w:tplc="DB04B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053AE7"/>
    <w:multiLevelType w:val="hybridMultilevel"/>
    <w:tmpl w:val="443AC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1785B"/>
    <w:multiLevelType w:val="hybridMultilevel"/>
    <w:tmpl w:val="1C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9482A"/>
    <w:multiLevelType w:val="hybridMultilevel"/>
    <w:tmpl w:val="0DD03F2A"/>
    <w:lvl w:ilvl="0" w:tplc="DB04B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8"/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16"/>
  </w:num>
  <w:num w:numId="10">
    <w:abstractNumId w:val="19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0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AE"/>
    <w:rsid w:val="00003464"/>
    <w:rsid w:val="00004714"/>
    <w:rsid w:val="0001600E"/>
    <w:rsid w:val="0001627B"/>
    <w:rsid w:val="00017BD5"/>
    <w:rsid w:val="0002207C"/>
    <w:rsid w:val="00025A14"/>
    <w:rsid w:val="00026D57"/>
    <w:rsid w:val="000424B2"/>
    <w:rsid w:val="000478E4"/>
    <w:rsid w:val="0005708B"/>
    <w:rsid w:val="00061299"/>
    <w:rsid w:val="00080265"/>
    <w:rsid w:val="00082404"/>
    <w:rsid w:val="000B0F6D"/>
    <w:rsid w:val="000C1DC7"/>
    <w:rsid w:val="000C3941"/>
    <w:rsid w:val="000D41D1"/>
    <w:rsid w:val="000F5A28"/>
    <w:rsid w:val="000F638A"/>
    <w:rsid w:val="0010039D"/>
    <w:rsid w:val="00102A64"/>
    <w:rsid w:val="001038FD"/>
    <w:rsid w:val="00104B09"/>
    <w:rsid w:val="00106033"/>
    <w:rsid w:val="00112A22"/>
    <w:rsid w:val="00113C0B"/>
    <w:rsid w:val="00115CB7"/>
    <w:rsid w:val="001203C1"/>
    <w:rsid w:val="00122C40"/>
    <w:rsid w:val="001334F1"/>
    <w:rsid w:val="00136375"/>
    <w:rsid w:val="00147AAD"/>
    <w:rsid w:val="001607E0"/>
    <w:rsid w:val="00163A6F"/>
    <w:rsid w:val="001676D9"/>
    <w:rsid w:val="00176D71"/>
    <w:rsid w:val="001A31C3"/>
    <w:rsid w:val="001A3CE0"/>
    <w:rsid w:val="001C2080"/>
    <w:rsid w:val="001C31F7"/>
    <w:rsid w:val="001D136E"/>
    <w:rsid w:val="001E41F3"/>
    <w:rsid w:val="001F2771"/>
    <w:rsid w:val="0020031C"/>
    <w:rsid w:val="00202CEC"/>
    <w:rsid w:val="00210F94"/>
    <w:rsid w:val="00217167"/>
    <w:rsid w:val="00227E02"/>
    <w:rsid w:val="00231E7F"/>
    <w:rsid w:val="00234EDB"/>
    <w:rsid w:val="00235F6F"/>
    <w:rsid w:val="00236746"/>
    <w:rsid w:val="00263242"/>
    <w:rsid w:val="002658A1"/>
    <w:rsid w:val="00265D1D"/>
    <w:rsid w:val="00266E67"/>
    <w:rsid w:val="00274EA1"/>
    <w:rsid w:val="00284E20"/>
    <w:rsid w:val="00290A25"/>
    <w:rsid w:val="00290A7A"/>
    <w:rsid w:val="00292D2E"/>
    <w:rsid w:val="002A2A48"/>
    <w:rsid w:val="002A7DAD"/>
    <w:rsid w:val="002B6DFC"/>
    <w:rsid w:val="002C3752"/>
    <w:rsid w:val="002D08D2"/>
    <w:rsid w:val="002D6F11"/>
    <w:rsid w:val="002D7262"/>
    <w:rsid w:val="002E661F"/>
    <w:rsid w:val="003168AC"/>
    <w:rsid w:val="00325403"/>
    <w:rsid w:val="00325AF1"/>
    <w:rsid w:val="00340174"/>
    <w:rsid w:val="003410EC"/>
    <w:rsid w:val="00343869"/>
    <w:rsid w:val="0037345A"/>
    <w:rsid w:val="003741E2"/>
    <w:rsid w:val="003848A6"/>
    <w:rsid w:val="00385963"/>
    <w:rsid w:val="00397FF9"/>
    <w:rsid w:val="003A01FC"/>
    <w:rsid w:val="003A07C8"/>
    <w:rsid w:val="003A77BB"/>
    <w:rsid w:val="003B282F"/>
    <w:rsid w:val="003B4565"/>
    <w:rsid w:val="003B494B"/>
    <w:rsid w:val="003C18F5"/>
    <w:rsid w:val="003D2437"/>
    <w:rsid w:val="003E148C"/>
    <w:rsid w:val="003F1753"/>
    <w:rsid w:val="00404E53"/>
    <w:rsid w:val="00407DC1"/>
    <w:rsid w:val="00410185"/>
    <w:rsid w:val="004117AE"/>
    <w:rsid w:val="004128E0"/>
    <w:rsid w:val="00414112"/>
    <w:rsid w:val="00426FF7"/>
    <w:rsid w:val="0042784E"/>
    <w:rsid w:val="0043176A"/>
    <w:rsid w:val="00445CA4"/>
    <w:rsid w:val="00446792"/>
    <w:rsid w:val="004518BC"/>
    <w:rsid w:val="00452B6C"/>
    <w:rsid w:val="00455CE7"/>
    <w:rsid w:val="004611D7"/>
    <w:rsid w:val="004710C0"/>
    <w:rsid w:val="0048038C"/>
    <w:rsid w:val="00481190"/>
    <w:rsid w:val="00491EF5"/>
    <w:rsid w:val="00492688"/>
    <w:rsid w:val="00497A62"/>
    <w:rsid w:val="004A2C3E"/>
    <w:rsid w:val="004A4C45"/>
    <w:rsid w:val="004B0217"/>
    <w:rsid w:val="004B02FF"/>
    <w:rsid w:val="004B093E"/>
    <w:rsid w:val="004B63E2"/>
    <w:rsid w:val="004C08E8"/>
    <w:rsid w:val="004C377A"/>
    <w:rsid w:val="004D3DA2"/>
    <w:rsid w:val="004D5A27"/>
    <w:rsid w:val="004E71D6"/>
    <w:rsid w:val="004E7806"/>
    <w:rsid w:val="004F1202"/>
    <w:rsid w:val="004F2FA0"/>
    <w:rsid w:val="00504C58"/>
    <w:rsid w:val="00526DE4"/>
    <w:rsid w:val="005275D0"/>
    <w:rsid w:val="00553B92"/>
    <w:rsid w:val="00554789"/>
    <w:rsid w:val="00554CD8"/>
    <w:rsid w:val="00555A37"/>
    <w:rsid w:val="00565C2D"/>
    <w:rsid w:val="00580C17"/>
    <w:rsid w:val="0058602A"/>
    <w:rsid w:val="00592492"/>
    <w:rsid w:val="0059464D"/>
    <w:rsid w:val="00597B17"/>
    <w:rsid w:val="005B1C42"/>
    <w:rsid w:val="005C16EB"/>
    <w:rsid w:val="005C3AA9"/>
    <w:rsid w:val="005D1182"/>
    <w:rsid w:val="005D192E"/>
    <w:rsid w:val="005D2860"/>
    <w:rsid w:val="005F16F5"/>
    <w:rsid w:val="006014B9"/>
    <w:rsid w:val="00606706"/>
    <w:rsid w:val="0061014A"/>
    <w:rsid w:val="0061695E"/>
    <w:rsid w:val="00620009"/>
    <w:rsid w:val="00622BD4"/>
    <w:rsid w:val="0065611C"/>
    <w:rsid w:val="00663F90"/>
    <w:rsid w:val="0066513A"/>
    <w:rsid w:val="00667067"/>
    <w:rsid w:val="006670B1"/>
    <w:rsid w:val="00671919"/>
    <w:rsid w:val="006728D0"/>
    <w:rsid w:val="006734C5"/>
    <w:rsid w:val="00675D63"/>
    <w:rsid w:val="006903C4"/>
    <w:rsid w:val="00691BBB"/>
    <w:rsid w:val="00693324"/>
    <w:rsid w:val="0069475F"/>
    <w:rsid w:val="00697C14"/>
    <w:rsid w:val="006B30FD"/>
    <w:rsid w:val="006B4AE8"/>
    <w:rsid w:val="006B5F85"/>
    <w:rsid w:val="006C1D57"/>
    <w:rsid w:val="006C4ADC"/>
    <w:rsid w:val="006C624C"/>
    <w:rsid w:val="006C67CE"/>
    <w:rsid w:val="006D0ED3"/>
    <w:rsid w:val="006D2ED2"/>
    <w:rsid w:val="0070543E"/>
    <w:rsid w:val="00712BDA"/>
    <w:rsid w:val="00716B25"/>
    <w:rsid w:val="007208A8"/>
    <w:rsid w:val="00724A4C"/>
    <w:rsid w:val="00725BAB"/>
    <w:rsid w:val="00726B4F"/>
    <w:rsid w:val="0073102A"/>
    <w:rsid w:val="00732EF9"/>
    <w:rsid w:val="007466B9"/>
    <w:rsid w:val="00747434"/>
    <w:rsid w:val="00751D2B"/>
    <w:rsid w:val="007541FC"/>
    <w:rsid w:val="007547CA"/>
    <w:rsid w:val="00764C38"/>
    <w:rsid w:val="007664D9"/>
    <w:rsid w:val="00766E3C"/>
    <w:rsid w:val="00770417"/>
    <w:rsid w:val="00770DAC"/>
    <w:rsid w:val="00772ADE"/>
    <w:rsid w:val="00773F29"/>
    <w:rsid w:val="007846CA"/>
    <w:rsid w:val="00785580"/>
    <w:rsid w:val="007A4076"/>
    <w:rsid w:val="007A46E7"/>
    <w:rsid w:val="007A5889"/>
    <w:rsid w:val="007B1A02"/>
    <w:rsid w:val="007C010A"/>
    <w:rsid w:val="007C6A8C"/>
    <w:rsid w:val="007D1E49"/>
    <w:rsid w:val="007D7438"/>
    <w:rsid w:val="007E11E5"/>
    <w:rsid w:val="007E2795"/>
    <w:rsid w:val="007F00CC"/>
    <w:rsid w:val="007F13FB"/>
    <w:rsid w:val="0080608F"/>
    <w:rsid w:val="00807F73"/>
    <w:rsid w:val="00817B9B"/>
    <w:rsid w:val="008222E4"/>
    <w:rsid w:val="008410A5"/>
    <w:rsid w:val="008460CD"/>
    <w:rsid w:val="008461E4"/>
    <w:rsid w:val="00855F02"/>
    <w:rsid w:val="00861989"/>
    <w:rsid w:val="00881792"/>
    <w:rsid w:val="00883535"/>
    <w:rsid w:val="00885654"/>
    <w:rsid w:val="0089645A"/>
    <w:rsid w:val="008A6990"/>
    <w:rsid w:val="008B48C7"/>
    <w:rsid w:val="008B7BD5"/>
    <w:rsid w:val="008C1762"/>
    <w:rsid w:val="008C4600"/>
    <w:rsid w:val="008D0DFC"/>
    <w:rsid w:val="008D34BA"/>
    <w:rsid w:val="008D38A6"/>
    <w:rsid w:val="008D5785"/>
    <w:rsid w:val="008E3010"/>
    <w:rsid w:val="008E6A40"/>
    <w:rsid w:val="008F3A5A"/>
    <w:rsid w:val="008F4F66"/>
    <w:rsid w:val="00904718"/>
    <w:rsid w:val="0091272F"/>
    <w:rsid w:val="00920F8C"/>
    <w:rsid w:val="00925F20"/>
    <w:rsid w:val="009321A5"/>
    <w:rsid w:val="00934784"/>
    <w:rsid w:val="00936287"/>
    <w:rsid w:val="00937EFC"/>
    <w:rsid w:val="0094246E"/>
    <w:rsid w:val="0094323C"/>
    <w:rsid w:val="00952932"/>
    <w:rsid w:val="00955F79"/>
    <w:rsid w:val="00956DEC"/>
    <w:rsid w:val="009578A4"/>
    <w:rsid w:val="009715B6"/>
    <w:rsid w:val="00990814"/>
    <w:rsid w:val="009932BD"/>
    <w:rsid w:val="009A35B1"/>
    <w:rsid w:val="009A5FA0"/>
    <w:rsid w:val="009B12EC"/>
    <w:rsid w:val="009B1752"/>
    <w:rsid w:val="009B2AB5"/>
    <w:rsid w:val="009B3ED5"/>
    <w:rsid w:val="009C2479"/>
    <w:rsid w:val="009D5E5C"/>
    <w:rsid w:val="009D6C04"/>
    <w:rsid w:val="009E5A56"/>
    <w:rsid w:val="009E7A2B"/>
    <w:rsid w:val="00A01729"/>
    <w:rsid w:val="00A0330E"/>
    <w:rsid w:val="00A077BC"/>
    <w:rsid w:val="00A07C65"/>
    <w:rsid w:val="00A133C1"/>
    <w:rsid w:val="00A22F74"/>
    <w:rsid w:val="00A27FDC"/>
    <w:rsid w:val="00A31370"/>
    <w:rsid w:val="00A355F4"/>
    <w:rsid w:val="00A54877"/>
    <w:rsid w:val="00A66C91"/>
    <w:rsid w:val="00A70B1F"/>
    <w:rsid w:val="00A712A8"/>
    <w:rsid w:val="00A96B9D"/>
    <w:rsid w:val="00AB5087"/>
    <w:rsid w:val="00AC3E39"/>
    <w:rsid w:val="00AD4B85"/>
    <w:rsid w:val="00AE39B2"/>
    <w:rsid w:val="00AE57AC"/>
    <w:rsid w:val="00AF025D"/>
    <w:rsid w:val="00AF2000"/>
    <w:rsid w:val="00B02945"/>
    <w:rsid w:val="00B14D4A"/>
    <w:rsid w:val="00B1789C"/>
    <w:rsid w:val="00B27528"/>
    <w:rsid w:val="00B27BC9"/>
    <w:rsid w:val="00B440A0"/>
    <w:rsid w:val="00B47243"/>
    <w:rsid w:val="00B520A3"/>
    <w:rsid w:val="00B647D2"/>
    <w:rsid w:val="00B656AE"/>
    <w:rsid w:val="00B66425"/>
    <w:rsid w:val="00B7166B"/>
    <w:rsid w:val="00B73D9C"/>
    <w:rsid w:val="00B76438"/>
    <w:rsid w:val="00B956FD"/>
    <w:rsid w:val="00BA1E25"/>
    <w:rsid w:val="00BA702B"/>
    <w:rsid w:val="00BC26BA"/>
    <w:rsid w:val="00BC40A2"/>
    <w:rsid w:val="00BE1355"/>
    <w:rsid w:val="00C038C2"/>
    <w:rsid w:val="00C053FB"/>
    <w:rsid w:val="00C06F9D"/>
    <w:rsid w:val="00C079A7"/>
    <w:rsid w:val="00C11BA0"/>
    <w:rsid w:val="00C20A40"/>
    <w:rsid w:val="00C22758"/>
    <w:rsid w:val="00C3429E"/>
    <w:rsid w:val="00C418AD"/>
    <w:rsid w:val="00C4712E"/>
    <w:rsid w:val="00C52137"/>
    <w:rsid w:val="00C55E6B"/>
    <w:rsid w:val="00C5644E"/>
    <w:rsid w:val="00C6011E"/>
    <w:rsid w:val="00C609D3"/>
    <w:rsid w:val="00C625E3"/>
    <w:rsid w:val="00C70A40"/>
    <w:rsid w:val="00C71439"/>
    <w:rsid w:val="00C72302"/>
    <w:rsid w:val="00C8182F"/>
    <w:rsid w:val="00C8243E"/>
    <w:rsid w:val="00C858DF"/>
    <w:rsid w:val="00C9725C"/>
    <w:rsid w:val="00CB22E9"/>
    <w:rsid w:val="00CB24CF"/>
    <w:rsid w:val="00CB3E10"/>
    <w:rsid w:val="00CC0515"/>
    <w:rsid w:val="00CC07B3"/>
    <w:rsid w:val="00CC1629"/>
    <w:rsid w:val="00CC3CD3"/>
    <w:rsid w:val="00CC4C4D"/>
    <w:rsid w:val="00CD0E79"/>
    <w:rsid w:val="00CD1EAC"/>
    <w:rsid w:val="00CD53D7"/>
    <w:rsid w:val="00CD5E9E"/>
    <w:rsid w:val="00CE2DC4"/>
    <w:rsid w:val="00CE483D"/>
    <w:rsid w:val="00CE4F74"/>
    <w:rsid w:val="00CF086D"/>
    <w:rsid w:val="00CF7997"/>
    <w:rsid w:val="00D0755A"/>
    <w:rsid w:val="00D13437"/>
    <w:rsid w:val="00D24EA8"/>
    <w:rsid w:val="00D25F0B"/>
    <w:rsid w:val="00D26EAF"/>
    <w:rsid w:val="00D27B40"/>
    <w:rsid w:val="00D317D2"/>
    <w:rsid w:val="00D34A39"/>
    <w:rsid w:val="00D42212"/>
    <w:rsid w:val="00D46F91"/>
    <w:rsid w:val="00D52B62"/>
    <w:rsid w:val="00D5753A"/>
    <w:rsid w:val="00D61E6F"/>
    <w:rsid w:val="00D64501"/>
    <w:rsid w:val="00D66FE5"/>
    <w:rsid w:val="00D837D2"/>
    <w:rsid w:val="00D855FC"/>
    <w:rsid w:val="00D91B43"/>
    <w:rsid w:val="00D94DCA"/>
    <w:rsid w:val="00DB2827"/>
    <w:rsid w:val="00DC76DD"/>
    <w:rsid w:val="00DE05A5"/>
    <w:rsid w:val="00DE1E04"/>
    <w:rsid w:val="00DE3214"/>
    <w:rsid w:val="00DF0F05"/>
    <w:rsid w:val="00DF4BBB"/>
    <w:rsid w:val="00E01DF0"/>
    <w:rsid w:val="00E05EA5"/>
    <w:rsid w:val="00E10CEF"/>
    <w:rsid w:val="00E12FCF"/>
    <w:rsid w:val="00E157D4"/>
    <w:rsid w:val="00E16D5A"/>
    <w:rsid w:val="00E23984"/>
    <w:rsid w:val="00E3448A"/>
    <w:rsid w:val="00E53366"/>
    <w:rsid w:val="00E539B0"/>
    <w:rsid w:val="00E54ADE"/>
    <w:rsid w:val="00E65818"/>
    <w:rsid w:val="00E65D33"/>
    <w:rsid w:val="00E74FC4"/>
    <w:rsid w:val="00E761E4"/>
    <w:rsid w:val="00E8027B"/>
    <w:rsid w:val="00E91A90"/>
    <w:rsid w:val="00E9662A"/>
    <w:rsid w:val="00ED03D6"/>
    <w:rsid w:val="00ED12F1"/>
    <w:rsid w:val="00ED4208"/>
    <w:rsid w:val="00ED6579"/>
    <w:rsid w:val="00EE1751"/>
    <w:rsid w:val="00EE525B"/>
    <w:rsid w:val="00EE7893"/>
    <w:rsid w:val="00EF5D17"/>
    <w:rsid w:val="00EF6E42"/>
    <w:rsid w:val="00F01DF1"/>
    <w:rsid w:val="00F03F9F"/>
    <w:rsid w:val="00F0601E"/>
    <w:rsid w:val="00F11D20"/>
    <w:rsid w:val="00F1228C"/>
    <w:rsid w:val="00F129C1"/>
    <w:rsid w:val="00F1675F"/>
    <w:rsid w:val="00F16C2A"/>
    <w:rsid w:val="00F16E21"/>
    <w:rsid w:val="00F26643"/>
    <w:rsid w:val="00F404DE"/>
    <w:rsid w:val="00F46BE0"/>
    <w:rsid w:val="00F50657"/>
    <w:rsid w:val="00F578C8"/>
    <w:rsid w:val="00F603BB"/>
    <w:rsid w:val="00F60745"/>
    <w:rsid w:val="00F61F15"/>
    <w:rsid w:val="00F6497B"/>
    <w:rsid w:val="00F65346"/>
    <w:rsid w:val="00F71615"/>
    <w:rsid w:val="00F72EF6"/>
    <w:rsid w:val="00F80CB8"/>
    <w:rsid w:val="00FA357E"/>
    <w:rsid w:val="00FD08FA"/>
    <w:rsid w:val="00FE0446"/>
    <w:rsid w:val="00FF1F9B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1817C-028A-4EF2-A05A-857F1517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404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41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117AE"/>
    <w:rPr>
      <w:color w:val="0000FF" w:themeColor="hyperlink"/>
      <w:u w:val="single"/>
    </w:rPr>
  </w:style>
  <w:style w:type="paragraph" w:customStyle="1" w:styleId="ConsPlusNormal">
    <w:name w:val="ConsPlusNormal"/>
    <w:rsid w:val="0041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rsid w:val="00411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11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4117AE"/>
    <w:rPr>
      <w:rFonts w:cs="Times New Roman"/>
      <w:vertAlign w:val="superscript"/>
    </w:rPr>
  </w:style>
  <w:style w:type="paragraph" w:customStyle="1" w:styleId="ConsPlusTitle">
    <w:name w:val="ConsPlusTitle"/>
    <w:rsid w:val="000D4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D41D1"/>
  </w:style>
  <w:style w:type="paragraph" w:styleId="a8">
    <w:name w:val="header"/>
    <w:basedOn w:val="a"/>
    <w:link w:val="a7"/>
    <w:uiPriority w:val="99"/>
    <w:unhideWhenUsed/>
    <w:rsid w:val="000D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0D41D1"/>
  </w:style>
  <w:style w:type="paragraph" w:styleId="aa">
    <w:name w:val="footer"/>
    <w:basedOn w:val="a"/>
    <w:link w:val="a9"/>
    <w:uiPriority w:val="99"/>
    <w:unhideWhenUsed/>
    <w:rsid w:val="000D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Текст выноски Знак"/>
    <w:basedOn w:val="a0"/>
    <w:link w:val="ac"/>
    <w:uiPriority w:val="99"/>
    <w:semiHidden/>
    <w:rsid w:val="000D41D1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0D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footnote reference"/>
    <w:basedOn w:val="a0"/>
    <w:uiPriority w:val="99"/>
    <w:rsid w:val="000D41D1"/>
    <w:rPr>
      <w:rFonts w:cs="Times New Roman"/>
      <w:vertAlign w:val="superscript"/>
    </w:rPr>
  </w:style>
  <w:style w:type="character" w:customStyle="1" w:styleId="40">
    <w:name w:val="Заголовок 4 Знак"/>
    <w:basedOn w:val="a0"/>
    <w:link w:val="4"/>
    <w:rsid w:val="00F404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F404DE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F404DE"/>
    <w:pPr>
      <w:spacing w:after="0" w:line="240" w:lineRule="auto"/>
      <w:ind w:firstLine="709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932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nformat">
    <w:name w:val="ConsNonformat"/>
    <w:rsid w:val="00B1789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B1789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1789C"/>
    <w:pPr>
      <w:spacing w:before="100" w:beforeAutospacing="1" w:after="142"/>
    </w:pPr>
    <w:rPr>
      <w:rFonts w:ascii="Times New Roman, serif" w:eastAsiaTheme="minorEastAsia" w:hAnsi="Times New Roman, serif" w:cs="Times New Roman"/>
      <w:sz w:val="28"/>
      <w:szCs w:val="28"/>
      <w:lang w:eastAsia="ru-RU"/>
    </w:rPr>
  </w:style>
  <w:style w:type="character" w:customStyle="1" w:styleId="af1">
    <w:name w:val="Основной текст_"/>
    <w:basedOn w:val="a0"/>
    <w:link w:val="11"/>
    <w:rsid w:val="004B02F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1"/>
    <w:rsid w:val="004B02FF"/>
    <w:pPr>
      <w:widowControl w:val="0"/>
      <w:spacing w:after="0" w:line="262" w:lineRule="auto"/>
      <w:ind w:firstLine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Заголовок №1_"/>
    <w:basedOn w:val="a0"/>
    <w:link w:val="13"/>
    <w:rsid w:val="00D25F0B"/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3">
    <w:name w:val="Заголовок №1"/>
    <w:basedOn w:val="a"/>
    <w:link w:val="12"/>
    <w:rsid w:val="00D25F0B"/>
    <w:pPr>
      <w:widowControl w:val="0"/>
      <w:spacing w:after="100" w:line="240" w:lineRule="auto"/>
      <w:ind w:left="2120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terinary.lenobl.ru/ru/gosudarstvennyj-nadzor-v-oblasti-obrasheniya-s-zhivotnymi/perechen-obyazatelnyh-trebova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15</Pages>
  <Words>4899</Words>
  <Characters>27927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Викторовна Геращенкова</dc:creator>
  <cp:lastModifiedBy>Луиза Евгеньевна Казакова</cp:lastModifiedBy>
  <cp:revision>16</cp:revision>
  <cp:lastPrinted>2025-03-06T08:08:00Z</cp:lastPrinted>
  <dcterms:created xsi:type="dcterms:W3CDTF">2023-03-06T10:52:00Z</dcterms:created>
  <dcterms:modified xsi:type="dcterms:W3CDTF">2026-02-18T09:15:00Z</dcterms:modified>
</cp:coreProperties>
</file>