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24.10.2023 N 740</w:t>
              <w:br/>
              <w:t xml:space="preserve">"О внесении изменений в постановление Правительства Ленинградской области от 30 сентября 2021 года N 635 "Об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октября 2023 г. N 740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ПРАВИТЕЛЬСТВА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ОТ 30 СЕНТЯБРЯ 2021 ГОДА N 635</w:t>
      </w:r>
    </w:p>
    <w:p>
      <w:pPr>
        <w:pStyle w:val="2"/>
        <w:jc w:val="center"/>
      </w:pPr>
      <w:r>
        <w:rPr>
          <w:sz w:val="20"/>
        </w:rPr>
        <w:t xml:space="preserve">"ОБ УТВЕРЖДЕНИИ ПОЛОЖЕНИЯ О РЕГИОНАЛЬНОМ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В ОБЛАСТИ ОБРАЩЕНИЯ С ЖИВОТНЫМИ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ОБЛАСТИ, КЛЮЧЕВЫХ ПОКАЗАТЕЛЕЙ</w:t>
      </w:r>
    </w:p>
    <w:p>
      <w:pPr>
        <w:pStyle w:val="2"/>
        <w:jc w:val="center"/>
      </w:pPr>
      <w:r>
        <w:rPr>
          <w:sz w:val="20"/>
        </w:rPr>
        <w:t xml:space="preserve">И ИХ ЦЕЛЕВЫХ ЗНАЧЕНИЙ, ИНДИКАТИВНЫХ ПОКАЗАТЕЛЕЙ</w:t>
      </w:r>
    </w:p>
    <w:p>
      <w:pPr>
        <w:pStyle w:val="2"/>
        <w:jc w:val="center"/>
      </w:pPr>
      <w:r>
        <w:rPr>
          <w:sz w:val="20"/>
        </w:rPr>
        <w:t xml:space="preserve">РЕГИОНАЛЬНОГО ГОСУДАРСТВЕННОГО КОНТРОЛЯ (НАДЗОРА) В ОБЛАСТИ</w:t>
      </w:r>
    </w:p>
    <w:p>
      <w:pPr>
        <w:pStyle w:val="2"/>
        <w:jc w:val="center"/>
      </w:pPr>
      <w:r>
        <w:rPr>
          <w:sz w:val="20"/>
        </w:rPr>
        <w:t xml:space="preserve">ОБРАЩЕНИЯ С ЖИВОТНЫМИ НА ТЕРРИТОРИИ ЛЕНИНГРАДСКОЙ ОБЛАСТИ"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30 сентября 2021 года N 635 "Об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области" изменения согласно </w:t>
      </w:r>
      <w:hyperlink w:history="0" w:anchor="P36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через 10 дней с даты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Первый вице-губернатор Ленинградской области -</w:t>
      </w:r>
    </w:p>
    <w:p>
      <w:pPr>
        <w:pStyle w:val="0"/>
        <w:jc w:val="right"/>
      </w:pPr>
      <w:r>
        <w:rPr>
          <w:sz w:val="20"/>
        </w:rPr>
        <w:t xml:space="preserve">руководитель Администрации Губернатора</w:t>
      </w:r>
    </w:p>
    <w:p>
      <w:pPr>
        <w:pStyle w:val="0"/>
        <w:jc w:val="right"/>
      </w:pPr>
      <w:r>
        <w:rPr>
          <w:sz w:val="20"/>
        </w:rPr>
        <w:t xml:space="preserve">и Правительства 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И.Петров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24.10.2023 N 740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ПОСТАНОВЛЕНИЕ ПРАВИТЕЛЬСТВА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ОТ 30 СЕНТЯБРЯ 2021 ГОДА N 635</w:t>
      </w:r>
    </w:p>
    <w:p>
      <w:pPr>
        <w:pStyle w:val="2"/>
        <w:jc w:val="center"/>
      </w:pPr>
      <w:r>
        <w:rPr>
          <w:sz w:val="20"/>
        </w:rPr>
        <w:t xml:space="preserve">"ОБ УТВЕРЖДЕНИИ ПОЛОЖЕНИЯ О РЕГИОНАЛЬНОМ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В ОБЛАСТИ ОБРАЩЕНИЯ С ЖИВОТНЫМИ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ОБЛАСТИ, КЛЮЧЕВЫХ ПОКАЗАТЕЛЕЙ</w:t>
      </w:r>
    </w:p>
    <w:p>
      <w:pPr>
        <w:pStyle w:val="2"/>
        <w:jc w:val="center"/>
      </w:pPr>
      <w:r>
        <w:rPr>
          <w:sz w:val="20"/>
        </w:rPr>
        <w:t xml:space="preserve">И ИХ ЦЕЛЕВЫХ ЗНАЧЕНИЙ, ИНДИКАТИВНЫХ ПОКАЗАТЕЛЕЙ</w:t>
      </w:r>
    </w:p>
    <w:p>
      <w:pPr>
        <w:pStyle w:val="2"/>
        <w:jc w:val="center"/>
      </w:pPr>
      <w:r>
        <w:rPr>
          <w:sz w:val="20"/>
        </w:rPr>
        <w:t xml:space="preserve">РЕГИОНАЛЬНОГО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ОБЛАСТИ ОБРАЩЕНИЯ С ЖИВОТНЫМИ НА ТЕРРИТОРИИ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(Положение о региональном государственном контроле (надзоре) в области обращения с животными на территории Ленинградской области):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К объектам регионального государственного контроля (надзора) в области обращения с животными (далее - объекты контроля)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деятельность, действия (бездействие) физических лиц, индивидуальных предпринимателей (далее - граждане) и юридических лиц (далее - организации) по обращению с домашними животными, по обращению с животными без владельцев при осуществлении отлова, транспортировке и передаче их в приют для животных без владельцев, а также по содержанию животных без владельцев в приютах для животных без владельцев, в рамках которых должны соблюдаться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здания, помещения, сооружения, территории, включая земельные участки, оборудование, устройства, предметы, материалы, транспортные средства и другие объекты, которыми граждане и организации владеют и(или) пользуются в процессе обращения с животными (за исключением жилых помещений) и к которым предъявляются обязательные требования (далее - производственные объекты).";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1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третий пункта 16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"средний риск;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умеренный риск;";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2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 Управление ведет перечни объектов контроля, которым присвоены категории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объект контроля не отнесен к определенной категории риска, он считается отнесенным к категории низкого риска.";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3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4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5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третий пункта 23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 категории среднего риска относятся объекты контроля в области обращения с животными, набравшие в соответствии с категориями риска 15 баллов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категории умеренного риска относятся объекты контроля в области обращения с животными, набравшие в соответствии с категориями риска от 10 до 14 баллов;";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16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"25. Перечень индикаторов риска нарушения обязательных требований, используемых Управлением при осуществлении регионального государственного контроля (надзора):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течение двух календарных лет двух и более случаев возникновения (регистрации) заразных, в том числе особо опасных, болезней животных, по которым установлены ограничительные мероприятия (карантин) на одном производственном объекте или на всех производственных объектах, при осуществлении контролируемым лицом деятельности в области обращения с животными (ведомственная информация);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гибель более 10 процентов животных от общего числа животных, поступивших в приют для животных без владельцев, в течение календарного года (ведомственная информация).";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17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18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9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третий пункта 27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"категории среднего риска - одно контрольное мероприятие один раз в четыре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умеренного риска - одно контрольное мероприятие один раз в пять лет;";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20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подпункты 1</w:t>
        </w:r>
      </w:hyperlink>
      <w:r>
        <w:rPr>
          <w:sz w:val="20"/>
        </w:rPr>
        <w:t xml:space="preserve"> и </w:t>
      </w:r>
      <w:hyperlink w:history="0" r:id="rId21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2 пункта 28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"1) для категории среднего риска: выездная проверка - один раз в четыре года; документарная проверка - один раз в четыре года; инспекционный визит - один раз в четыре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категории умеренного риска: выездная проверка - один раз в пять лет; документарная проверка - один раз в пять лет; инспекционный визит - один раз в пять лет.";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22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второй пункта 42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23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51.1 - 51.4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"51.1. Контролируемое лицо вправе обратиться в Управление с заявлением о проведении в отношении его профилактического визита (далее также - заявление контролируемого лица).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51.2. Управление рассматривает заявление контролируемого лица в течение 10 рабочих дней с даты регистрации указанного заявления и принимает решение о проведений профилактического визита либо об отказе в его проведении с учетом материальных, финансовых и кадровых ресурсов Управления, категории риска объекта контроля, о чем уведомляет контролируемое лицо.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51.3. Управление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течение двух месяцев до даты подачи заявления контролируемого лица Управлением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Управления либо членов их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51.4. В случае принятия решения о проведении профилактического визита по заявлению контролируемого лица Управление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24" w:tooltip="Постановление Правительства Ленинградской области от 30.09.2021 N 635 (ред. от 28.03.2022) &quot;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(Ключевые показатели регионального государственного контроля (надзора) в области обращения с животными на территории Ленинградской области и их целевые значения)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30.09.2021 N 635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постановления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24.10.2023 N 740)</w:t>
      </w:r>
    </w:p>
    <w:p>
      <w:pPr>
        <w:pStyle w:val="0"/>
        <w:jc w:val="right"/>
      </w:pPr>
      <w:r>
        <w:rPr>
          <w:sz w:val="20"/>
        </w:rPr>
        <w:t xml:space="preserve">(приложение 2)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КЛЮЧЕВЫЕ ПОКАЗАТЕЛИ</w:t>
      </w:r>
    </w:p>
    <w:p>
      <w:pPr>
        <w:pStyle w:val="0"/>
        <w:jc w:val="center"/>
      </w:pPr>
      <w:r>
        <w:rPr>
          <w:sz w:val="20"/>
        </w:rPr>
        <w:t xml:space="preserve">РЕГИОНАЛЬНОГО ГОСУДАРСТВЕННОГО КОНТРОЛЯ (НАДЗОРА) В ОБЛАСТИ</w:t>
      </w:r>
    </w:p>
    <w:p>
      <w:pPr>
        <w:pStyle w:val="0"/>
        <w:jc w:val="center"/>
      </w:pPr>
      <w:r>
        <w:rPr>
          <w:sz w:val="20"/>
        </w:rPr>
        <w:t xml:space="preserve">ОБРАЩЕНИЯ С ЖИВОТНЫМИ НА ТЕРРИТОРИИ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И ИХ ЦЕЛЕВЫЕ ЗНАЧЕНИЯ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Количество установленных очагов особо опасного заболевания (бешенства) при содержании животных на территории приюта для животных без владельцев, за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показателя - 0.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Доля животных без владельцев, погибших в результате нарушения требований законодательства в области обращения с животными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Формула расчета показателя: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 = Кпж / Кож x 100%,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Кпж - количество животных без владельцев, погибших при осуществлении деятельности по обращению с животными без владельцев (голов);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Кож - общее количество отловленных животных без владельцев (голов).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Показатель рассчитывается по состоянию на конец отчетного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показателя - не более 5 процентов.".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24.10.2023 N 740</w:t>
            <w:br/>
            <w:t>"О внесении изменений в постановление Правительств...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B9C66AA0F93B7B943F8E25E3815871EE4C3FF4228D7721EB4E073336A42882A76637CAB6A809DE1CE112AEC42JCC2I" TargetMode = "External"/>
	<Relationship Id="rId8" Type="http://schemas.openxmlformats.org/officeDocument/2006/relationships/hyperlink" Target="consultantplus://offline/ref=EB9C66AA0F93B7B943F8E25E3815871EE4C3FF4228D7721EB4E073336A42882A646324A76A8883E1CE047CBD0494F5DA1B861CE590B05F69J2C0I" TargetMode = "External"/>
	<Relationship Id="rId9" Type="http://schemas.openxmlformats.org/officeDocument/2006/relationships/hyperlink" Target="consultantplus://offline/ref=EB9C66AA0F93B7B943F8E25E3815871EE4C3FF4228D7721EB4E073336A42882A646324A76A8883E2CC047CBD0494F5DA1B861CE590B05F69J2C0I" TargetMode = "External"/>
	<Relationship Id="rId10" Type="http://schemas.openxmlformats.org/officeDocument/2006/relationships/hyperlink" Target="consultantplus://offline/ref=EB9C66AA0F93B7B943F8E25E3815871EE4C3FF4228D7721EB4E073336A42882A646324A76A8883E4CA047CBD0494F5DA1B861CE590B05F69J2C0I" TargetMode = "External"/>
	<Relationship Id="rId11" Type="http://schemas.openxmlformats.org/officeDocument/2006/relationships/hyperlink" Target="consultantplus://offline/ref=EB9C66AA0F93B7B943F8E25E3815871EE4C3FF4228D7721EB4E073336A42882A646324A76A8883E4C9047CBD0494F5DA1B861CE590B05F69J2C0I" TargetMode = "External"/>
	<Relationship Id="rId12" Type="http://schemas.openxmlformats.org/officeDocument/2006/relationships/hyperlink" Target="consultantplus://offline/ref=EB9C66AA0F93B7B943F8E25E3815871EE4C3FF4228D7721EB4E073336A42882A646324A76A8883E4C7047CBD0494F5DA1B861CE590B05F69J2C0I" TargetMode = "External"/>
	<Relationship Id="rId13" Type="http://schemas.openxmlformats.org/officeDocument/2006/relationships/hyperlink" Target="consultantplus://offline/ref=EB9C66AA0F93B7B943F8E25E3815871EE4C3FF4228D7721EB4E073336A42882A646324A76A8883E5CF047CBD0494F5DA1B861CE590B05F69J2C0I" TargetMode = "External"/>
	<Relationship Id="rId14" Type="http://schemas.openxmlformats.org/officeDocument/2006/relationships/hyperlink" Target="consultantplus://offline/ref=EB9C66AA0F93B7B943F8E25E3815871EE4C3FF4228D7721EB4E073336A42882A646324A76A8882E3C8047CBD0494F5DA1B861CE590B05F69J2C0I" TargetMode = "External"/>
	<Relationship Id="rId15" Type="http://schemas.openxmlformats.org/officeDocument/2006/relationships/hyperlink" Target="consultantplus://offline/ref=EB9C66AA0F93B7B943F8E25E3815871EE4C3FF4228D7721EB4E073336A42882A646324A76A8882E3C7047CBD0494F5DA1B861CE590B05F69J2C0I" TargetMode = "External"/>
	<Relationship Id="rId16" Type="http://schemas.openxmlformats.org/officeDocument/2006/relationships/hyperlink" Target="consultantplus://offline/ref=EB9C66AA0F93B7B943F8E25E3815871EE4C3FF4228D7721EB4E073336A42882A646324A76A8882E4CD047CBD0494F5DA1B861CE590B05F69J2C0I" TargetMode = "External"/>
	<Relationship Id="rId17" Type="http://schemas.openxmlformats.org/officeDocument/2006/relationships/hyperlink" Target="consultantplus://offline/ref=EB9C66AA0F93B7B943F8E25E3815871EE4C3FF4228D7721EB4E073336A42882A646324A76A8882E4C7047CBD0494F5DA1B861CE590B05F69J2C0I" TargetMode = "External"/>
	<Relationship Id="rId18" Type="http://schemas.openxmlformats.org/officeDocument/2006/relationships/hyperlink" Target="consultantplus://offline/ref=EB9C66AA0F93B7B943F8E25E3815871EE4C3FF4228D7721EB4E073336A42882A646324A76A8882E5CB047CBD0494F5DA1B861CE590B05F69J2C0I" TargetMode = "External"/>
	<Relationship Id="rId19" Type="http://schemas.openxmlformats.org/officeDocument/2006/relationships/hyperlink" Target="consultantplus://offline/ref=EB9C66AA0F93B7B943F8E25E3815871EE4C3FF4228D7721EB4E073336A42882A646324A76A8882E5CA047CBD0494F5DA1B861CE590B05F69J2C0I" TargetMode = "External"/>
	<Relationship Id="rId20" Type="http://schemas.openxmlformats.org/officeDocument/2006/relationships/hyperlink" Target="consultantplus://offline/ref=EB9C66AA0F93B7B943F8E25E3815871EE4C3FF4228D7721EB4E073336A42882A646324A76A8882E5C7047CBD0494F5DA1B861CE590B05F69J2C0I" TargetMode = "External"/>
	<Relationship Id="rId21" Type="http://schemas.openxmlformats.org/officeDocument/2006/relationships/hyperlink" Target="consultantplus://offline/ref=EB9C66AA0F93B7B943F8E25E3815871EE4C3FF4228D7721EB4E073336A42882A646324A76A8882E6CF047CBD0494F5DA1B861CE590B05F69J2C0I" TargetMode = "External"/>
	<Relationship Id="rId22" Type="http://schemas.openxmlformats.org/officeDocument/2006/relationships/hyperlink" Target="consultantplus://offline/ref=EB9C66AA0F93B7B943F8E25E3815871EE4C3FF4228D7721EB4E073336A42882A646324A76A8884E3CE047CBD0494F5DA1B861CE590B05F69J2C0I" TargetMode = "External"/>
	<Relationship Id="rId23" Type="http://schemas.openxmlformats.org/officeDocument/2006/relationships/hyperlink" Target="consultantplus://offline/ref=EB9C66AA0F93B7B943F8E25E3815871EE4C3FF4228D7721EB4E073336A42882A646324A76A8883E1CE047CBD0494F5DA1B861CE590B05F69J2C0I" TargetMode = "External"/>
	<Relationship Id="rId24" Type="http://schemas.openxmlformats.org/officeDocument/2006/relationships/hyperlink" Target="consultantplus://offline/ref=EB9C66AA0F93B7B943F8E25E3815871EE4C3FF4228D7721EB4E073336A42882A646324A76A8884E6C7047CBD0494F5DA1B861CE590B05F69J2C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24.10.2023 N 740
"О внесении изменений в постановление Правительства Ленинградской области от 30 сентября 2021 года N 635 "Об утверждении Положения о региональном государственном контроле (надзоре) в области обращения с животными на территории Ленинградской области, ключевых показателей и их целевых значений, индикативных показателей регионального государственного контроля (надзора) в области обращения с животными на территории Ленинградской области"</dc:title>
  <dcterms:created xsi:type="dcterms:W3CDTF">2023-11-08T08:02:09Z</dcterms:created>
</cp:coreProperties>
</file>