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90" w:rsidRPr="00B920EC" w:rsidRDefault="00ED1F90" w:rsidP="00ED1F90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b/>
          <w:i/>
          <w:sz w:val="28"/>
          <w:szCs w:val="28"/>
        </w:rPr>
      </w:pPr>
      <w:r w:rsidRPr="00B920EC">
        <w:rPr>
          <w:b/>
          <w:i/>
          <w:sz w:val="28"/>
          <w:szCs w:val="28"/>
        </w:rPr>
        <w:t xml:space="preserve">Приложение 1 к письму </w:t>
      </w: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Pr="00225FDA" w:rsidRDefault="00ED1F90" w:rsidP="00ED1F90">
      <w:pPr>
        <w:spacing w:after="0" w:line="240" w:lineRule="auto"/>
        <w:ind w:left="5812"/>
        <w:rPr>
          <w:sz w:val="28"/>
          <w:szCs w:val="28"/>
        </w:rPr>
      </w:pPr>
      <w:r w:rsidRPr="00225FDA">
        <w:rPr>
          <w:sz w:val="28"/>
          <w:szCs w:val="28"/>
        </w:rPr>
        <w:t xml:space="preserve">Начальнику </w:t>
      </w:r>
    </w:p>
    <w:p w:rsidR="00ED1F90" w:rsidRPr="00225FDA" w:rsidRDefault="00ED1F90" w:rsidP="00ED1F90">
      <w:pPr>
        <w:spacing w:after="0" w:line="240" w:lineRule="auto"/>
        <w:ind w:left="5812"/>
        <w:rPr>
          <w:sz w:val="28"/>
          <w:szCs w:val="28"/>
        </w:rPr>
      </w:pPr>
      <w:r w:rsidRPr="00225FDA">
        <w:rPr>
          <w:sz w:val="28"/>
          <w:szCs w:val="28"/>
        </w:rPr>
        <w:t>Управления ветеринарии</w:t>
      </w: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  <w:r w:rsidRPr="00225FDA">
        <w:rPr>
          <w:sz w:val="28"/>
          <w:szCs w:val="28"/>
        </w:rPr>
        <w:t>Ленинградской области</w:t>
      </w:r>
    </w:p>
    <w:p w:rsidR="00ED1F90" w:rsidRPr="00225FDA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  <w:r w:rsidRPr="00225FDA">
        <w:rPr>
          <w:sz w:val="28"/>
          <w:szCs w:val="28"/>
        </w:rPr>
        <w:t>Л.Н. Кротову</w:t>
      </w:r>
    </w:p>
    <w:p w:rsidR="00ED1F90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Pr="00225FDA" w:rsidRDefault="00ED1F90" w:rsidP="00ED1F90">
      <w:pPr>
        <w:spacing w:after="0" w:line="240" w:lineRule="auto"/>
        <w:ind w:left="5812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4041ED">
        <w:rPr>
          <w:b/>
          <w:sz w:val="28"/>
          <w:szCs w:val="28"/>
        </w:rPr>
        <w:t xml:space="preserve">Заявка </w:t>
      </w:r>
    </w:p>
    <w:p w:rsidR="00ED1F90" w:rsidRPr="004041ED" w:rsidRDefault="00ED1F90" w:rsidP="00ED1F90">
      <w:pPr>
        <w:spacing w:after="0" w:line="240" w:lineRule="auto"/>
        <w:jc w:val="center"/>
        <w:rPr>
          <w:b/>
          <w:sz w:val="28"/>
          <w:szCs w:val="28"/>
        </w:rPr>
      </w:pPr>
      <w:r w:rsidRPr="004041ED">
        <w:rPr>
          <w:b/>
          <w:sz w:val="28"/>
          <w:szCs w:val="28"/>
        </w:rPr>
        <w:t>для формирования рейтинга перспективных объектов инвестиций</w:t>
      </w:r>
    </w:p>
    <w:bookmarkEnd w:id="0"/>
    <w:p w:rsidR="00ED1F90" w:rsidRDefault="00ED1F90" w:rsidP="00ED1F90">
      <w:pPr>
        <w:spacing w:after="0" w:line="240" w:lineRule="auto"/>
        <w:jc w:val="center"/>
        <w:rPr>
          <w:b/>
          <w:sz w:val="28"/>
          <w:szCs w:val="28"/>
        </w:rPr>
      </w:pPr>
    </w:p>
    <w:p w:rsidR="00ED1F90" w:rsidRPr="00225FDA" w:rsidRDefault="00ED1F90" w:rsidP="00ED1F90">
      <w:pPr>
        <w:spacing w:after="0" w:line="240" w:lineRule="auto"/>
        <w:jc w:val="center"/>
        <w:rPr>
          <w:b/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225FDA">
        <w:rPr>
          <w:sz w:val="28"/>
          <w:szCs w:val="28"/>
        </w:rPr>
        <w:t xml:space="preserve">Государственное бюджетное учреждение Ленинградской области «Станция по борьбе с болезнями животных </w:t>
      </w:r>
      <w:r>
        <w:rPr>
          <w:sz w:val="28"/>
          <w:szCs w:val="28"/>
        </w:rPr>
        <w:t xml:space="preserve">______________________________ </w:t>
      </w:r>
      <w:r w:rsidRPr="00225FDA">
        <w:rPr>
          <w:sz w:val="28"/>
          <w:szCs w:val="28"/>
        </w:rPr>
        <w:t>района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225FDA">
        <w:rPr>
          <w:sz w:val="28"/>
          <w:szCs w:val="28"/>
        </w:rPr>
        <w:t xml:space="preserve">» на основании </w:t>
      </w:r>
      <w:r>
        <w:rPr>
          <w:sz w:val="28"/>
          <w:szCs w:val="28"/>
        </w:rPr>
        <w:t xml:space="preserve">уведомления </w:t>
      </w:r>
      <w:r w:rsidRPr="00225FDA">
        <w:rPr>
          <w:sz w:val="28"/>
          <w:szCs w:val="28"/>
        </w:rPr>
        <w:t xml:space="preserve">Управления ветеринарии Ленинградской области </w:t>
      </w:r>
      <w:r>
        <w:rPr>
          <w:sz w:val="28"/>
          <w:szCs w:val="28"/>
        </w:rPr>
        <w:br/>
      </w:r>
      <w:r w:rsidRPr="00225FDA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 </w:t>
      </w:r>
      <w:r w:rsidRPr="00225FD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225FDA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>з</w:t>
      </w:r>
      <w:r w:rsidRPr="00225FDA">
        <w:rPr>
          <w:sz w:val="28"/>
          <w:szCs w:val="28"/>
        </w:rPr>
        <w:t xml:space="preserve">аявку </w:t>
      </w:r>
      <w:r w:rsidRPr="003D238B">
        <w:rPr>
          <w:sz w:val="28"/>
          <w:szCs w:val="28"/>
        </w:rPr>
        <w:t xml:space="preserve">для формирования рейтинга перспективных объектов </w:t>
      </w:r>
      <w:r w:rsidRPr="00771A57">
        <w:rPr>
          <w:sz w:val="28"/>
          <w:szCs w:val="28"/>
        </w:rPr>
        <w:t>инвестиций</w:t>
      </w:r>
      <w:r w:rsidRPr="00771A57">
        <w:rPr>
          <w:b/>
          <w:sz w:val="28"/>
          <w:szCs w:val="28"/>
        </w:rPr>
        <w:t xml:space="preserve"> </w:t>
      </w:r>
      <w:r w:rsidRPr="00771A57">
        <w:rPr>
          <w:sz w:val="28"/>
          <w:szCs w:val="28"/>
        </w:rPr>
        <w:t>государственной программы Ленинградской области «Развитие сельского хозяйства Ленинградской области», предлагаемых для включения в Адресную инвестиционную программу Ленинградской области</w:t>
      </w:r>
      <w:r w:rsidRPr="00225FDA">
        <w:rPr>
          <w:sz w:val="28"/>
          <w:szCs w:val="28"/>
        </w:rPr>
        <w:t>.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CF0612">
        <w:rPr>
          <w:b/>
          <w:sz w:val="28"/>
          <w:szCs w:val="28"/>
        </w:rPr>
        <w:t xml:space="preserve">Наименование </w:t>
      </w:r>
      <w:r w:rsidRPr="00225FDA">
        <w:rPr>
          <w:sz w:val="28"/>
          <w:szCs w:val="28"/>
        </w:rPr>
        <w:t>перспективного объекта инвестиций, предлагаемого для включения в адресную инвестиционную программу Ленинградской области: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CF0612">
        <w:rPr>
          <w:b/>
          <w:sz w:val="28"/>
          <w:szCs w:val="28"/>
        </w:rPr>
        <w:t xml:space="preserve">Адрес </w:t>
      </w:r>
      <w:r w:rsidRPr="00225FDA">
        <w:rPr>
          <w:sz w:val="28"/>
          <w:szCs w:val="28"/>
        </w:rPr>
        <w:t>перспективного объекта инвестиций, предлагаемого для включения в адресную инвестиционную программу Ленинградской области</w:t>
      </w:r>
      <w:r>
        <w:rPr>
          <w:sz w:val="28"/>
          <w:szCs w:val="28"/>
        </w:rPr>
        <w:t xml:space="preserve">: 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159"/>
        <w:gridCol w:w="3503"/>
      </w:tblGrid>
      <w:tr w:rsidR="00ED1F90" w:rsidRPr="005633AE" w:rsidTr="001A6BC4">
        <w:tc>
          <w:tcPr>
            <w:tcW w:w="6237" w:type="dxa"/>
          </w:tcPr>
          <w:p w:rsidR="00ED1F90" w:rsidRPr="005633AE" w:rsidRDefault="00ED1F90" w:rsidP="001A6BC4">
            <w:pPr>
              <w:spacing w:after="0"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5633AE">
              <w:rPr>
                <w:b/>
                <w:color w:val="000000"/>
                <w:sz w:val="24"/>
                <w:szCs w:val="24"/>
              </w:rPr>
              <w:t>Показатель</w:t>
            </w:r>
            <w:r>
              <w:rPr>
                <w:b/>
                <w:color w:val="000000"/>
                <w:sz w:val="24"/>
                <w:szCs w:val="24"/>
              </w:rPr>
              <w:t xml:space="preserve"> объекта инвестиций</w:t>
            </w:r>
          </w:p>
        </w:tc>
        <w:tc>
          <w:tcPr>
            <w:tcW w:w="3544" w:type="dxa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33AE">
              <w:rPr>
                <w:b/>
                <w:color w:val="000000"/>
                <w:sz w:val="24"/>
                <w:szCs w:val="24"/>
              </w:rPr>
              <w:t>Информация</w:t>
            </w:r>
          </w:p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3AE">
              <w:rPr>
                <w:color w:val="000000"/>
                <w:sz w:val="16"/>
                <w:szCs w:val="16"/>
              </w:rPr>
              <w:t>(указать один из предлагаемых вариантов)</w:t>
            </w:r>
          </w:p>
        </w:tc>
      </w:tr>
      <w:tr w:rsidR="00ED1F90" w:rsidRPr="005633AE" w:rsidTr="001A6BC4">
        <w:trPr>
          <w:trHeight w:val="125"/>
        </w:trPr>
        <w:tc>
          <w:tcPr>
            <w:tcW w:w="6237" w:type="dxa"/>
            <w:vMerge w:val="restart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>Обеспечение мер по недопущению распространения возбудителя особо опасных болезней из стационарно неблагополучных почвенных очагов</w:t>
            </w: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Объект обеспечивает необходимые меры </w:t>
            </w:r>
          </w:p>
        </w:tc>
      </w:tr>
      <w:tr w:rsidR="00ED1F90" w:rsidRPr="005633AE" w:rsidTr="001A6BC4">
        <w:trPr>
          <w:trHeight w:val="77"/>
        </w:trPr>
        <w:tc>
          <w:tcPr>
            <w:tcW w:w="6237" w:type="dxa"/>
            <w:vMerge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Объект </w:t>
            </w:r>
            <w:r w:rsidRPr="005633AE">
              <w:rPr>
                <w:b/>
                <w:color w:val="000000"/>
                <w:sz w:val="24"/>
                <w:szCs w:val="24"/>
              </w:rPr>
              <w:t>не</w:t>
            </w:r>
            <w:r w:rsidRPr="005633AE">
              <w:rPr>
                <w:color w:val="000000"/>
                <w:sz w:val="24"/>
                <w:szCs w:val="24"/>
              </w:rPr>
              <w:t xml:space="preserve"> обеспечивает необходимые меры</w:t>
            </w:r>
          </w:p>
        </w:tc>
      </w:tr>
      <w:tr w:rsidR="00ED1F90" w:rsidRPr="005633AE" w:rsidTr="001A6BC4">
        <w:tc>
          <w:tcPr>
            <w:tcW w:w="6237" w:type="dxa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Наличие проектно-сметной документации объекта </w:t>
            </w:r>
            <w:r w:rsidRPr="005633AE">
              <w:rPr>
                <w:sz w:val="24"/>
                <w:szCs w:val="24"/>
              </w:rPr>
              <w:t>и положительного заключения государственной экспертизы</w:t>
            </w: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t>Да/нет</w:t>
            </w:r>
          </w:p>
        </w:tc>
      </w:tr>
      <w:tr w:rsidR="00ED1F90" w:rsidRPr="005633AE" w:rsidTr="001A6BC4">
        <w:tc>
          <w:tcPr>
            <w:tcW w:w="6237" w:type="dxa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t xml:space="preserve">Наличие </w:t>
            </w:r>
            <w:r w:rsidRPr="005633AE">
              <w:rPr>
                <w:color w:val="000000"/>
                <w:sz w:val="24"/>
                <w:szCs w:val="24"/>
              </w:rPr>
              <w:t>документа, подтверждающего право собственности</w:t>
            </w:r>
            <w:r w:rsidRPr="005633AE">
              <w:rPr>
                <w:sz w:val="24"/>
                <w:szCs w:val="24"/>
              </w:rPr>
              <w:t xml:space="preserve"> на земельный участок под строительство объекта</w:t>
            </w: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t>Да/нет</w:t>
            </w:r>
          </w:p>
        </w:tc>
      </w:tr>
      <w:tr w:rsidR="00ED1F90" w:rsidRPr="005633AE" w:rsidTr="001A6BC4">
        <w:trPr>
          <w:trHeight w:val="467"/>
        </w:trPr>
        <w:tc>
          <w:tcPr>
            <w:tcW w:w="6237" w:type="dxa"/>
            <w:vMerge w:val="restart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t xml:space="preserve">Изменение объема </w:t>
            </w:r>
            <w:proofErr w:type="gramStart"/>
            <w:r w:rsidRPr="005633AE">
              <w:rPr>
                <w:sz w:val="24"/>
                <w:szCs w:val="24"/>
              </w:rPr>
              <w:t>ветеринарных услуг лечебного характера</w:t>
            </w:r>
            <w:proofErr w:type="gramEnd"/>
            <w:r w:rsidRPr="005633AE">
              <w:rPr>
                <w:sz w:val="24"/>
                <w:szCs w:val="24"/>
              </w:rPr>
              <w:t xml:space="preserve"> оказываемых учреждениями государственной ветеринарной службы Ленинградской области </w:t>
            </w:r>
            <w:r w:rsidRPr="005633AE">
              <w:rPr>
                <w:b/>
                <w:sz w:val="24"/>
                <w:szCs w:val="24"/>
              </w:rPr>
              <w:t>в случае ввода объекта</w:t>
            </w:r>
            <w:r w:rsidRPr="005633AE">
              <w:rPr>
                <w:sz w:val="24"/>
                <w:szCs w:val="24"/>
              </w:rPr>
              <w:t xml:space="preserve"> </w:t>
            </w:r>
            <w:r w:rsidRPr="005633AE">
              <w:rPr>
                <w:b/>
                <w:sz w:val="24"/>
                <w:szCs w:val="24"/>
              </w:rPr>
              <w:t>в эксплуатацию</w:t>
            </w: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Без изменений  </w:t>
            </w:r>
          </w:p>
        </w:tc>
      </w:tr>
      <w:tr w:rsidR="00ED1F90" w:rsidRPr="005633AE" w:rsidTr="001A6BC4">
        <w:trPr>
          <w:trHeight w:val="374"/>
        </w:trPr>
        <w:tc>
          <w:tcPr>
            <w:tcW w:w="6237" w:type="dxa"/>
            <w:vMerge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Увеличение менее 2% </w:t>
            </w:r>
          </w:p>
        </w:tc>
      </w:tr>
      <w:tr w:rsidR="00ED1F90" w:rsidRPr="005633AE" w:rsidTr="001A6BC4">
        <w:trPr>
          <w:trHeight w:val="357"/>
        </w:trPr>
        <w:tc>
          <w:tcPr>
            <w:tcW w:w="6237" w:type="dxa"/>
            <w:vMerge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Увеличение более 2 %  </w:t>
            </w:r>
          </w:p>
        </w:tc>
      </w:tr>
      <w:tr w:rsidR="00ED1F90" w:rsidRPr="005633AE" w:rsidTr="001A6BC4">
        <w:trPr>
          <w:trHeight w:val="77"/>
        </w:trPr>
        <w:tc>
          <w:tcPr>
            <w:tcW w:w="6237" w:type="dxa"/>
            <w:vMerge w:val="restart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t xml:space="preserve">Количество ветеринарных специалистов </w:t>
            </w:r>
            <w:proofErr w:type="spellStart"/>
            <w:r w:rsidRPr="005633AE">
              <w:rPr>
                <w:sz w:val="24"/>
                <w:szCs w:val="24"/>
              </w:rPr>
              <w:t>предпенсионного</w:t>
            </w:r>
            <w:proofErr w:type="spellEnd"/>
            <w:r w:rsidRPr="005633AE">
              <w:rPr>
                <w:sz w:val="24"/>
                <w:szCs w:val="24"/>
              </w:rPr>
              <w:t xml:space="preserve"> возраста (% от общего количества </w:t>
            </w:r>
            <w:proofErr w:type="gramStart"/>
            <w:r w:rsidRPr="005633AE">
              <w:rPr>
                <w:sz w:val="24"/>
                <w:szCs w:val="24"/>
              </w:rPr>
              <w:t>ветеринарных  специалистов</w:t>
            </w:r>
            <w:proofErr w:type="gramEnd"/>
            <w:r w:rsidRPr="005633A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Менее 25% </w:t>
            </w:r>
          </w:p>
        </w:tc>
      </w:tr>
      <w:tr w:rsidR="00ED1F90" w:rsidRPr="005633AE" w:rsidTr="001A6BC4">
        <w:trPr>
          <w:trHeight w:val="77"/>
        </w:trPr>
        <w:tc>
          <w:tcPr>
            <w:tcW w:w="6237" w:type="dxa"/>
            <w:vMerge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>25% и выше</w:t>
            </w:r>
          </w:p>
        </w:tc>
      </w:tr>
      <w:tr w:rsidR="00ED1F90" w:rsidRPr="005633AE" w:rsidTr="001A6BC4">
        <w:tc>
          <w:tcPr>
            <w:tcW w:w="6237" w:type="dxa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lastRenderedPageBreak/>
              <w:t>Наличие в зоне обслуживания объекта действующего структурного подразделения Учреждения</w:t>
            </w: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t>Да/нет</w:t>
            </w:r>
          </w:p>
        </w:tc>
      </w:tr>
      <w:tr w:rsidR="00ED1F90" w:rsidRPr="005633AE" w:rsidTr="001A6BC4">
        <w:trPr>
          <w:trHeight w:val="424"/>
        </w:trPr>
        <w:tc>
          <w:tcPr>
            <w:tcW w:w="6237" w:type="dxa"/>
            <w:vMerge w:val="restart"/>
            <w:vAlign w:val="center"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5633AE">
              <w:rPr>
                <w:sz w:val="24"/>
                <w:szCs w:val="24"/>
              </w:rPr>
              <w:t xml:space="preserve">Изменение объема государственных ветеринарных услуг, оказываемых сельскохозяйственным товаропроизводителям и населению учреждениями государственной ветеринарной службы Ленинградской области </w:t>
            </w:r>
            <w:r w:rsidRPr="005633AE">
              <w:rPr>
                <w:b/>
                <w:sz w:val="24"/>
                <w:szCs w:val="24"/>
                <w:u w:val="single"/>
              </w:rPr>
              <w:t>в случае ввода объекта</w:t>
            </w:r>
            <w:r w:rsidRPr="005633AE">
              <w:rPr>
                <w:sz w:val="24"/>
                <w:szCs w:val="24"/>
                <w:u w:val="single"/>
              </w:rPr>
              <w:t xml:space="preserve"> </w:t>
            </w:r>
            <w:r w:rsidRPr="005633AE">
              <w:rPr>
                <w:b/>
                <w:sz w:val="24"/>
                <w:szCs w:val="24"/>
                <w:u w:val="single"/>
              </w:rPr>
              <w:t>в эксплуатацию</w:t>
            </w: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Без изменений  </w:t>
            </w:r>
          </w:p>
        </w:tc>
      </w:tr>
      <w:tr w:rsidR="00ED1F90" w:rsidRPr="005633AE" w:rsidTr="001A6BC4">
        <w:trPr>
          <w:trHeight w:val="403"/>
        </w:trPr>
        <w:tc>
          <w:tcPr>
            <w:tcW w:w="6237" w:type="dxa"/>
            <w:vMerge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Увеличение менее 5% </w:t>
            </w:r>
          </w:p>
        </w:tc>
      </w:tr>
      <w:tr w:rsidR="00ED1F90" w:rsidRPr="005633AE" w:rsidTr="001A6BC4">
        <w:trPr>
          <w:trHeight w:val="77"/>
        </w:trPr>
        <w:tc>
          <w:tcPr>
            <w:tcW w:w="6237" w:type="dxa"/>
            <w:vMerge/>
          </w:tcPr>
          <w:p w:rsidR="00ED1F90" w:rsidRPr="005633AE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D1F90" w:rsidRPr="005633AE" w:rsidRDefault="00ED1F90" w:rsidP="001A6BC4">
            <w:pPr>
              <w:spacing w:after="0" w:line="240" w:lineRule="auto"/>
              <w:ind w:right="33"/>
              <w:rPr>
                <w:color w:val="000000"/>
                <w:sz w:val="24"/>
                <w:szCs w:val="24"/>
              </w:rPr>
            </w:pPr>
            <w:r w:rsidRPr="005633AE">
              <w:rPr>
                <w:color w:val="000000"/>
                <w:sz w:val="24"/>
                <w:szCs w:val="24"/>
              </w:rPr>
              <w:t xml:space="preserve">Увеличение более 5 %  </w:t>
            </w:r>
          </w:p>
        </w:tc>
      </w:tr>
    </w:tbl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Pr="00225FDA" w:rsidRDefault="00ED1F90" w:rsidP="00ED1F90">
      <w:pPr>
        <w:spacing w:after="0" w:line="240" w:lineRule="auto"/>
        <w:rPr>
          <w:sz w:val="28"/>
          <w:szCs w:val="28"/>
        </w:rPr>
      </w:pPr>
      <w:r w:rsidRPr="00225FDA">
        <w:rPr>
          <w:sz w:val="28"/>
          <w:szCs w:val="28"/>
        </w:rPr>
        <w:t>Приложение:</w:t>
      </w:r>
      <w:r w:rsidRPr="00225FDA">
        <w:rPr>
          <w:sz w:val="28"/>
          <w:szCs w:val="28"/>
        </w:rPr>
        <w:tab/>
      </w:r>
    </w:p>
    <w:p w:rsidR="00ED1F90" w:rsidRPr="00225FDA" w:rsidRDefault="00ED1F90" w:rsidP="00ED1F90">
      <w:pPr>
        <w:pStyle w:val="a4"/>
        <w:numPr>
          <w:ilvl w:val="0"/>
          <w:numId w:val="1"/>
        </w:numPr>
      </w:pPr>
      <w:r w:rsidRPr="00225FDA">
        <w:t xml:space="preserve">Обоснование (расчет) влияние ввода </w:t>
      </w:r>
      <w:r>
        <w:t xml:space="preserve">объекта </w:t>
      </w:r>
      <w:r w:rsidRPr="00225FDA">
        <w:t xml:space="preserve">на индикаторы программы на </w:t>
      </w:r>
      <w:r>
        <w:t>1</w:t>
      </w:r>
      <w:r w:rsidRPr="00225FDA">
        <w:t xml:space="preserve"> л.</w:t>
      </w:r>
    </w:p>
    <w:p w:rsidR="00ED1F90" w:rsidRPr="00225FDA" w:rsidRDefault="00ED1F90" w:rsidP="00ED1F90">
      <w:pPr>
        <w:pStyle w:val="a4"/>
        <w:numPr>
          <w:ilvl w:val="0"/>
          <w:numId w:val="1"/>
        </w:numPr>
      </w:pPr>
      <w:r w:rsidRPr="00225FDA">
        <w:t xml:space="preserve">Расчет ежегодных эксплуатационных расходов и расходов на материально-техническое обеспечение </w:t>
      </w:r>
      <w:r>
        <w:t xml:space="preserve">объекта </w:t>
      </w:r>
      <w:r w:rsidRPr="00225FDA">
        <w:t xml:space="preserve">после ввода его в эксплуатацию на </w:t>
      </w:r>
      <w:r>
        <w:t>1</w:t>
      </w:r>
      <w:r w:rsidRPr="00225FDA">
        <w:t xml:space="preserve"> л</w:t>
      </w:r>
      <w:r>
        <w:t>.</w:t>
      </w:r>
      <w:r w:rsidRPr="00225FDA">
        <w:t xml:space="preserve">; </w:t>
      </w:r>
    </w:p>
    <w:p w:rsidR="00ED1F90" w:rsidRPr="00225FDA" w:rsidRDefault="00ED1F90" w:rsidP="00ED1F90">
      <w:pPr>
        <w:pStyle w:val="a4"/>
        <w:ind w:left="2345"/>
      </w:pPr>
    </w:p>
    <w:p w:rsidR="00ED1F90" w:rsidRPr="00225FDA" w:rsidRDefault="00ED1F90" w:rsidP="00ED1F90">
      <w:pPr>
        <w:pStyle w:val="a4"/>
        <w:ind w:left="2345"/>
      </w:pPr>
    </w:p>
    <w:p w:rsidR="00ED1F90" w:rsidRPr="00225FDA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25FDA">
        <w:rPr>
          <w:sz w:val="28"/>
          <w:szCs w:val="28"/>
        </w:rPr>
        <w:t xml:space="preserve">ачальник </w:t>
      </w:r>
    </w:p>
    <w:p w:rsidR="00ED1F90" w:rsidRDefault="00ED1F90" w:rsidP="00ED1F90">
      <w:pPr>
        <w:spacing w:after="0" w:line="240" w:lineRule="auto"/>
        <w:jc w:val="both"/>
        <w:rPr>
          <w:sz w:val="28"/>
          <w:szCs w:val="28"/>
        </w:rPr>
      </w:pPr>
      <w:r w:rsidRPr="00225FDA">
        <w:rPr>
          <w:sz w:val="28"/>
          <w:szCs w:val="28"/>
        </w:rPr>
        <w:t xml:space="preserve">ГБУЛО </w:t>
      </w:r>
      <w:r w:rsidRPr="00225FDA">
        <w:rPr>
          <w:rFonts w:ascii="Centaur" w:hAnsi="Centaur"/>
          <w:sz w:val="28"/>
          <w:szCs w:val="28"/>
        </w:rPr>
        <w:t>«</w:t>
      </w:r>
      <w:r w:rsidRPr="00225FDA">
        <w:rPr>
          <w:sz w:val="28"/>
          <w:szCs w:val="28"/>
        </w:rPr>
        <w:t>Станция</w:t>
      </w:r>
      <w:r w:rsidRPr="00225FDA">
        <w:rPr>
          <w:rFonts w:ascii="Centaur" w:hAnsi="Centaur"/>
          <w:sz w:val="28"/>
          <w:szCs w:val="28"/>
        </w:rPr>
        <w:t xml:space="preserve"> </w:t>
      </w:r>
      <w:r w:rsidRPr="00225FDA">
        <w:rPr>
          <w:sz w:val="28"/>
          <w:szCs w:val="28"/>
        </w:rPr>
        <w:t>по</w:t>
      </w:r>
      <w:r w:rsidRPr="00225FDA">
        <w:rPr>
          <w:rFonts w:ascii="Centaur" w:hAnsi="Centaur"/>
          <w:sz w:val="28"/>
          <w:szCs w:val="28"/>
        </w:rPr>
        <w:t xml:space="preserve"> </w:t>
      </w:r>
      <w:r w:rsidRPr="00225FDA">
        <w:rPr>
          <w:sz w:val="28"/>
          <w:szCs w:val="28"/>
        </w:rPr>
        <w:t>борьбе</w:t>
      </w:r>
      <w:r>
        <w:rPr>
          <w:sz w:val="28"/>
          <w:szCs w:val="28"/>
        </w:rPr>
        <w:t xml:space="preserve"> </w:t>
      </w:r>
    </w:p>
    <w:p w:rsidR="00ED1F90" w:rsidRDefault="00ED1F90" w:rsidP="00ED1F90">
      <w:pPr>
        <w:spacing w:after="0" w:line="240" w:lineRule="auto"/>
        <w:jc w:val="both"/>
        <w:rPr>
          <w:sz w:val="28"/>
          <w:szCs w:val="28"/>
        </w:rPr>
      </w:pPr>
      <w:r w:rsidRPr="00225FDA">
        <w:rPr>
          <w:sz w:val="28"/>
          <w:szCs w:val="28"/>
        </w:rPr>
        <w:t>с</w:t>
      </w:r>
      <w:r w:rsidRPr="00225FDA">
        <w:rPr>
          <w:rFonts w:ascii="Centaur" w:hAnsi="Centaur"/>
          <w:sz w:val="28"/>
          <w:szCs w:val="28"/>
        </w:rPr>
        <w:t xml:space="preserve"> </w:t>
      </w:r>
      <w:r w:rsidRPr="00225FDA">
        <w:rPr>
          <w:sz w:val="28"/>
          <w:szCs w:val="28"/>
        </w:rPr>
        <w:t>болезнями</w:t>
      </w:r>
      <w:r w:rsidRPr="00225FDA">
        <w:rPr>
          <w:rFonts w:ascii="Centaur" w:hAnsi="Centaur"/>
          <w:sz w:val="28"/>
          <w:szCs w:val="28"/>
        </w:rPr>
        <w:t xml:space="preserve"> </w:t>
      </w:r>
      <w:r w:rsidRPr="00225FDA">
        <w:rPr>
          <w:sz w:val="28"/>
          <w:szCs w:val="28"/>
        </w:rPr>
        <w:t>животных</w:t>
      </w:r>
    </w:p>
    <w:p w:rsidR="00ED1F90" w:rsidRPr="00225FDA" w:rsidRDefault="00ED1F90" w:rsidP="00ED1F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Pr="00225FDA">
        <w:rPr>
          <w:rFonts w:ascii="Centaur" w:hAnsi="Centaur"/>
          <w:sz w:val="28"/>
          <w:szCs w:val="28"/>
        </w:rPr>
        <w:t xml:space="preserve"> </w:t>
      </w:r>
      <w:r w:rsidRPr="00225FDA">
        <w:rPr>
          <w:sz w:val="28"/>
          <w:szCs w:val="28"/>
        </w:rPr>
        <w:t>района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  <w:r w:rsidRPr="00225FDA">
        <w:rPr>
          <w:rFonts w:ascii="Centaur" w:hAnsi="Centaur"/>
          <w:sz w:val="28"/>
          <w:szCs w:val="28"/>
        </w:rPr>
        <w:t>»</w:t>
      </w:r>
      <w:r w:rsidRPr="00225FDA">
        <w:rPr>
          <w:sz w:val="28"/>
          <w:szCs w:val="28"/>
        </w:rPr>
        <w:t xml:space="preserve">       </w:t>
      </w:r>
      <w:r w:rsidRPr="00225FD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ED1F90" w:rsidRPr="00225FDA" w:rsidRDefault="00ED1F90" w:rsidP="00ED1F90">
      <w:pPr>
        <w:spacing w:after="0" w:line="240" w:lineRule="auto"/>
        <w:jc w:val="center"/>
        <w:rPr>
          <w:sz w:val="28"/>
          <w:szCs w:val="28"/>
        </w:rPr>
      </w:pPr>
    </w:p>
    <w:p w:rsidR="00ED1F90" w:rsidRPr="00225FDA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D1F90" w:rsidRPr="00225FDA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D1F90" w:rsidRPr="00225FDA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Исп. ________________________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Тел .</w:t>
      </w:r>
      <w:proofErr w:type="gramEnd"/>
      <w:r>
        <w:rPr>
          <w:sz w:val="24"/>
          <w:szCs w:val="24"/>
        </w:rPr>
        <w:t xml:space="preserve"> ________________________</w:t>
      </w:r>
    </w:p>
    <w:p w:rsidR="00ED1F90" w:rsidRPr="00871610" w:rsidRDefault="00ED1F90" w:rsidP="00ED1F90">
      <w:pPr>
        <w:spacing w:after="0" w:line="240" w:lineRule="auto"/>
        <w:ind w:hanging="993"/>
        <w:rPr>
          <w:sz w:val="28"/>
          <w:szCs w:val="28"/>
        </w:rPr>
        <w:sectPr w:rsidR="00ED1F90" w:rsidRPr="00871610" w:rsidSect="00CF0612">
          <w:pgSz w:w="11906" w:h="16838"/>
          <w:pgMar w:top="709" w:right="566" w:bottom="426" w:left="1418" w:header="708" w:footer="708" w:gutter="0"/>
          <w:cols w:space="708"/>
          <w:docGrid w:linePitch="360"/>
        </w:sect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/>
          <w:sz w:val="28"/>
          <w:szCs w:val="28"/>
        </w:rPr>
      </w:pPr>
      <w:r w:rsidRPr="002A0117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1 к З</w:t>
      </w:r>
      <w:r w:rsidRPr="002A0117">
        <w:rPr>
          <w:i/>
          <w:sz w:val="28"/>
          <w:szCs w:val="28"/>
        </w:rPr>
        <w:t>аявке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/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/>
          <w:sz w:val="28"/>
          <w:szCs w:val="28"/>
        </w:rPr>
      </w:pPr>
    </w:p>
    <w:p w:rsidR="00ED1F90" w:rsidRPr="002A0117" w:rsidRDefault="00ED1F90" w:rsidP="00ED1F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/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A46B72">
        <w:rPr>
          <w:b/>
          <w:sz w:val="28"/>
          <w:szCs w:val="28"/>
        </w:rPr>
        <w:t>Обоснование (расчет) влияние ввода объекта</w:t>
      </w:r>
      <w:r>
        <w:rPr>
          <w:b/>
          <w:sz w:val="28"/>
          <w:szCs w:val="28"/>
        </w:rPr>
        <w:t xml:space="preserve"> инвестиций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______________________________________________________________________</w:t>
      </w:r>
      <w:r w:rsidRPr="00A46B72">
        <w:rPr>
          <w:b/>
          <w:sz w:val="28"/>
          <w:szCs w:val="28"/>
        </w:rPr>
        <w:t xml:space="preserve"> </w:t>
      </w:r>
    </w:p>
    <w:p w:rsidR="00ED1F90" w:rsidRPr="00A46B72" w:rsidRDefault="00ED1F90" w:rsidP="00ED1F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A46B72">
        <w:rPr>
          <w:b/>
          <w:sz w:val="28"/>
          <w:szCs w:val="28"/>
        </w:rPr>
        <w:t xml:space="preserve">на индикаторы </w:t>
      </w:r>
      <w:r>
        <w:rPr>
          <w:b/>
          <w:sz w:val="28"/>
          <w:szCs w:val="28"/>
        </w:rPr>
        <w:t xml:space="preserve">Государственной </w:t>
      </w:r>
      <w:r w:rsidRPr="00A46B72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«Развитие сельского хозяйства Ленинградской области» </w:t>
      </w: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tbl>
      <w:tblPr>
        <w:tblStyle w:val="a3"/>
        <w:tblW w:w="147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4"/>
        <w:gridCol w:w="4760"/>
        <w:gridCol w:w="1134"/>
        <w:gridCol w:w="1185"/>
        <w:gridCol w:w="881"/>
        <w:gridCol w:w="1194"/>
        <w:gridCol w:w="1151"/>
        <w:gridCol w:w="881"/>
        <w:gridCol w:w="1087"/>
        <w:gridCol w:w="1151"/>
        <w:gridCol w:w="878"/>
      </w:tblGrid>
      <w:tr w:rsidR="00ED1F90" w:rsidRPr="00A86DB8" w:rsidTr="001A6BC4">
        <w:tc>
          <w:tcPr>
            <w:tcW w:w="484" w:type="dxa"/>
            <w:vMerge w:val="restart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№</w:t>
            </w:r>
          </w:p>
        </w:tc>
        <w:tc>
          <w:tcPr>
            <w:tcW w:w="4760" w:type="dxa"/>
            <w:vMerge w:val="restart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D1F90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 xml:space="preserve">Индикатор </w:t>
            </w:r>
          </w:p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Государственной программы (ГП)</w:t>
            </w:r>
          </w:p>
        </w:tc>
        <w:tc>
          <w:tcPr>
            <w:tcW w:w="9542" w:type="dxa"/>
            <w:gridSpan w:val="9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Значения показателей (индикаторов) тыс. ед.</w:t>
            </w:r>
          </w:p>
        </w:tc>
      </w:tr>
      <w:tr w:rsidR="00ED1F90" w:rsidRPr="00A86DB8" w:rsidTr="001A6BC4">
        <w:tc>
          <w:tcPr>
            <w:tcW w:w="484" w:type="dxa"/>
            <w:vMerge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760" w:type="dxa"/>
            <w:vMerge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План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26" w:type="dxa"/>
            <w:gridSpan w:val="3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План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gridSpan w:val="3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План 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ED1F90" w:rsidRPr="00A86DB8" w:rsidTr="001A6BC4">
        <w:tc>
          <w:tcPr>
            <w:tcW w:w="484" w:type="dxa"/>
            <w:vMerge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760" w:type="dxa"/>
            <w:vMerge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Согласно ГП</w:t>
            </w:r>
          </w:p>
        </w:tc>
        <w:tc>
          <w:tcPr>
            <w:tcW w:w="1185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в случае ввода объекта</w:t>
            </w:r>
          </w:p>
        </w:tc>
        <w:tc>
          <w:tcPr>
            <w:tcW w:w="881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Изм. +/-  %</w:t>
            </w:r>
          </w:p>
        </w:tc>
        <w:tc>
          <w:tcPr>
            <w:tcW w:w="1194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Согласно ГП</w:t>
            </w:r>
          </w:p>
        </w:tc>
        <w:tc>
          <w:tcPr>
            <w:tcW w:w="1151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в случае ввода объекта</w:t>
            </w:r>
          </w:p>
        </w:tc>
        <w:tc>
          <w:tcPr>
            <w:tcW w:w="881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Изм. +/-  %</w:t>
            </w:r>
          </w:p>
        </w:tc>
        <w:tc>
          <w:tcPr>
            <w:tcW w:w="1087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Согласно ГП</w:t>
            </w:r>
          </w:p>
        </w:tc>
        <w:tc>
          <w:tcPr>
            <w:tcW w:w="1151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в случае ввода объекта</w:t>
            </w:r>
          </w:p>
        </w:tc>
        <w:tc>
          <w:tcPr>
            <w:tcW w:w="878" w:type="dxa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center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Изм. +/-  %</w:t>
            </w:r>
          </w:p>
        </w:tc>
      </w:tr>
      <w:tr w:rsidR="00ED1F90" w:rsidRPr="00A86DB8" w:rsidTr="001A6BC4">
        <w:tc>
          <w:tcPr>
            <w:tcW w:w="484" w:type="dxa"/>
            <w:vAlign w:val="center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1</w:t>
            </w:r>
          </w:p>
        </w:tc>
        <w:tc>
          <w:tcPr>
            <w:tcW w:w="4760" w:type="dxa"/>
            <w:vAlign w:val="center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A86DB8">
              <w:rPr>
                <w:rFonts w:ascii="Din Pro Condensed" w:hAnsi="Din Pro Condensed"/>
                <w:color w:val="000000"/>
                <w:sz w:val="24"/>
                <w:szCs w:val="24"/>
                <w:shd w:val="clear" w:color="auto" w:fill="FFFFFF"/>
              </w:rPr>
              <w:t>Оказаны государственные услуги (выполнены работы) учреждениями государственной ветеринарной службы Ленинградской области</w:t>
            </w:r>
          </w:p>
        </w:tc>
        <w:tc>
          <w:tcPr>
            <w:tcW w:w="1134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  <w:r w:rsidRPr="0091617A">
              <w:rPr>
                <w:sz w:val="24"/>
                <w:szCs w:val="24"/>
                <w:highlight w:val="yellow"/>
              </w:rPr>
              <w:t>4500</w:t>
            </w:r>
          </w:p>
        </w:tc>
        <w:tc>
          <w:tcPr>
            <w:tcW w:w="1185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8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4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  <w:r w:rsidRPr="0091617A">
              <w:rPr>
                <w:sz w:val="24"/>
                <w:szCs w:val="24"/>
                <w:highlight w:val="yellow"/>
              </w:rPr>
              <w:t>4500</w:t>
            </w:r>
          </w:p>
        </w:tc>
        <w:tc>
          <w:tcPr>
            <w:tcW w:w="115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8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87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  <w:r w:rsidRPr="0091617A">
              <w:rPr>
                <w:sz w:val="24"/>
                <w:szCs w:val="24"/>
                <w:highlight w:val="yellow"/>
              </w:rPr>
              <w:t>4500</w:t>
            </w:r>
          </w:p>
        </w:tc>
        <w:tc>
          <w:tcPr>
            <w:tcW w:w="115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dxa"/>
            <w:vAlign w:val="center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ind w:left="-108" w:right="-48"/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ED1F90" w:rsidRPr="004569DA" w:rsidTr="001A6BC4">
        <w:tc>
          <w:tcPr>
            <w:tcW w:w="484" w:type="dxa"/>
            <w:vAlign w:val="center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</w:rPr>
            </w:pPr>
            <w:r w:rsidRPr="00A86DB8">
              <w:rPr>
                <w:sz w:val="24"/>
                <w:szCs w:val="24"/>
              </w:rPr>
              <w:t>2</w:t>
            </w:r>
          </w:p>
        </w:tc>
        <w:tc>
          <w:tcPr>
            <w:tcW w:w="4760" w:type="dxa"/>
            <w:vAlign w:val="center"/>
          </w:tcPr>
          <w:p w:rsidR="00ED1F90" w:rsidRPr="00A86DB8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Din Pro Condensed" w:hAnsi="Din Pro Condensed"/>
                <w:color w:val="000000"/>
                <w:sz w:val="24"/>
                <w:szCs w:val="24"/>
                <w:shd w:val="clear" w:color="auto" w:fill="FFFFFF"/>
              </w:rPr>
            </w:pPr>
            <w:r w:rsidRPr="00A86DB8">
              <w:rPr>
                <w:rFonts w:ascii="Din Pro Condensed" w:hAnsi="Din Pro Condensed"/>
                <w:color w:val="000000"/>
                <w:sz w:val="24"/>
                <w:szCs w:val="24"/>
                <w:shd w:val="clear" w:color="auto" w:fill="FFFFFF"/>
              </w:rPr>
              <w:t>Оказаны ветеринарные услуги лечебного характера сельскохозяйственным товаропроизводителям и населению учреждениями государственной ветеринарной службы Ленинградской области</w:t>
            </w:r>
          </w:p>
        </w:tc>
        <w:tc>
          <w:tcPr>
            <w:tcW w:w="1134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</w:rPr>
            </w:pPr>
            <w:r w:rsidRPr="0091617A">
              <w:rPr>
                <w:sz w:val="24"/>
                <w:szCs w:val="24"/>
                <w:highlight w:val="yellow"/>
              </w:rPr>
              <w:t>210</w:t>
            </w:r>
          </w:p>
        </w:tc>
        <w:tc>
          <w:tcPr>
            <w:tcW w:w="1185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8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4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</w:rPr>
            </w:pPr>
            <w:r w:rsidRPr="0091617A">
              <w:rPr>
                <w:sz w:val="24"/>
                <w:szCs w:val="24"/>
                <w:highlight w:val="yellow"/>
              </w:rPr>
              <w:t>210</w:t>
            </w:r>
          </w:p>
        </w:tc>
        <w:tc>
          <w:tcPr>
            <w:tcW w:w="115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8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87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  <w:lang w:val="en-US"/>
              </w:rPr>
            </w:pPr>
            <w:r w:rsidRPr="0091617A">
              <w:rPr>
                <w:sz w:val="24"/>
                <w:szCs w:val="24"/>
                <w:highlight w:val="yellow"/>
              </w:rPr>
              <w:t>210</w:t>
            </w:r>
          </w:p>
        </w:tc>
        <w:tc>
          <w:tcPr>
            <w:tcW w:w="1151" w:type="dxa"/>
            <w:vAlign w:val="center"/>
          </w:tcPr>
          <w:p w:rsidR="00ED1F90" w:rsidRPr="0091617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dxa"/>
            <w:vAlign w:val="center"/>
          </w:tcPr>
          <w:p w:rsidR="00ED1F90" w:rsidRPr="004569DA" w:rsidRDefault="00ED1F90" w:rsidP="001A6B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24"/>
                <w:szCs w:val="24"/>
              </w:rPr>
            </w:pPr>
          </w:p>
        </w:tc>
      </w:tr>
    </w:tbl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sz w:val="28"/>
          <w:szCs w:val="28"/>
        </w:rPr>
        <w:sectPr w:rsidR="00ED1F90" w:rsidSect="00BC433A">
          <w:pgSz w:w="16838" w:h="11906" w:orient="landscape"/>
          <w:pgMar w:top="566" w:right="709" w:bottom="709" w:left="851" w:header="708" w:footer="708" w:gutter="0"/>
          <w:cols w:space="708"/>
          <w:docGrid w:linePitch="360"/>
        </w:sectPr>
      </w:pPr>
    </w:p>
    <w:p w:rsidR="00ED1F90" w:rsidRDefault="00ED1F90" w:rsidP="00ED1F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/>
          <w:sz w:val="28"/>
          <w:szCs w:val="28"/>
        </w:rPr>
      </w:pPr>
      <w:r w:rsidRPr="002A0117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 xml:space="preserve">2 </w:t>
      </w:r>
      <w:r w:rsidRPr="002A0117">
        <w:rPr>
          <w:i/>
          <w:sz w:val="28"/>
          <w:szCs w:val="28"/>
        </w:rPr>
        <w:t xml:space="preserve">к </w:t>
      </w:r>
      <w:r>
        <w:rPr>
          <w:i/>
          <w:sz w:val="28"/>
          <w:szCs w:val="28"/>
        </w:rPr>
        <w:t>З</w:t>
      </w:r>
      <w:r w:rsidRPr="002A0117">
        <w:rPr>
          <w:i/>
          <w:sz w:val="28"/>
          <w:szCs w:val="28"/>
        </w:rPr>
        <w:t>аявке</w:t>
      </w:r>
    </w:p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jc w:val="center"/>
        <w:rPr>
          <w:b/>
          <w:sz w:val="28"/>
          <w:szCs w:val="28"/>
        </w:rPr>
      </w:pPr>
      <w:r w:rsidRPr="002A0117">
        <w:rPr>
          <w:b/>
          <w:sz w:val="28"/>
          <w:szCs w:val="28"/>
        </w:rPr>
        <w:t xml:space="preserve">Расчет ежегодных эксплуатационных расходов </w:t>
      </w:r>
    </w:p>
    <w:p w:rsidR="00ED1F90" w:rsidRDefault="00ED1F90" w:rsidP="00ED1F90">
      <w:pPr>
        <w:spacing w:after="0" w:line="240" w:lineRule="auto"/>
        <w:jc w:val="center"/>
        <w:rPr>
          <w:b/>
          <w:sz w:val="28"/>
          <w:szCs w:val="28"/>
        </w:rPr>
      </w:pPr>
      <w:r w:rsidRPr="002A0117">
        <w:rPr>
          <w:b/>
          <w:sz w:val="28"/>
          <w:szCs w:val="28"/>
        </w:rPr>
        <w:t xml:space="preserve">и расходов на материально-техническое обеспечение </w:t>
      </w:r>
    </w:p>
    <w:p w:rsidR="00ED1F90" w:rsidRPr="002A0117" w:rsidRDefault="00ED1F90" w:rsidP="00ED1F90">
      <w:pPr>
        <w:spacing w:after="0" w:line="240" w:lineRule="auto"/>
        <w:jc w:val="center"/>
        <w:rPr>
          <w:b/>
          <w:sz w:val="28"/>
          <w:szCs w:val="28"/>
        </w:rPr>
      </w:pPr>
      <w:r w:rsidRPr="002A0117">
        <w:rPr>
          <w:b/>
          <w:sz w:val="28"/>
          <w:szCs w:val="28"/>
        </w:rPr>
        <w:t>объекта после ввода его в эксплуатацию</w:t>
      </w:r>
    </w:p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3324" w:type="dxa"/>
        <w:tblInd w:w="534" w:type="dxa"/>
        <w:tblLook w:val="04A0" w:firstRow="1" w:lastRow="0" w:firstColumn="1" w:lastColumn="0" w:noHBand="0" w:noVBand="1"/>
      </w:tblPr>
      <w:tblGrid>
        <w:gridCol w:w="5070"/>
        <w:gridCol w:w="3151"/>
        <w:gridCol w:w="2410"/>
        <w:gridCol w:w="2693"/>
      </w:tblGrid>
      <w:tr w:rsidR="00ED1F90" w:rsidTr="001A6BC4">
        <w:tc>
          <w:tcPr>
            <w:tcW w:w="5070" w:type="dxa"/>
            <w:vAlign w:val="center"/>
          </w:tcPr>
          <w:p w:rsidR="00ED1F90" w:rsidRPr="00F4213C" w:rsidRDefault="00ED1F90" w:rsidP="001A6BC4">
            <w:pPr>
              <w:spacing w:after="0" w:line="240" w:lineRule="auto"/>
              <w:jc w:val="center"/>
              <w:rPr>
                <w:b/>
              </w:rPr>
            </w:pPr>
            <w:r w:rsidRPr="00F4213C">
              <w:rPr>
                <w:b/>
              </w:rPr>
              <w:t>Наименование затрат</w:t>
            </w:r>
          </w:p>
        </w:tc>
        <w:tc>
          <w:tcPr>
            <w:tcW w:w="3151" w:type="dxa"/>
            <w:vAlign w:val="center"/>
          </w:tcPr>
          <w:p w:rsidR="00ED1F90" w:rsidRDefault="00ED1F90" w:rsidP="001A6BC4">
            <w:pPr>
              <w:spacing w:after="0" w:line="240" w:lineRule="auto"/>
              <w:jc w:val="center"/>
            </w:pPr>
            <w:r>
              <w:t>Год</w:t>
            </w:r>
          </w:p>
          <w:p w:rsidR="00ED1F90" w:rsidRDefault="00ED1F90" w:rsidP="001A6BC4">
            <w:pPr>
              <w:spacing w:after="0" w:line="240" w:lineRule="auto"/>
              <w:jc w:val="center"/>
            </w:pPr>
            <w:r>
              <w:t>ввода в эксплуатацию</w:t>
            </w:r>
          </w:p>
          <w:p w:rsidR="00ED1F90" w:rsidRDefault="00ED1F90" w:rsidP="001A6BC4">
            <w:pPr>
              <w:spacing w:after="0" w:line="240" w:lineRule="auto"/>
              <w:jc w:val="center"/>
            </w:pPr>
            <w:r w:rsidRPr="00F4213C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2410" w:type="dxa"/>
            <w:vAlign w:val="center"/>
          </w:tcPr>
          <w:p w:rsidR="00ED1F90" w:rsidRDefault="00ED1F90" w:rsidP="001A6BC4">
            <w:pPr>
              <w:spacing w:after="0" w:line="240" w:lineRule="auto"/>
              <w:jc w:val="center"/>
            </w:pPr>
            <w:r>
              <w:t>1-й год эксплуатации</w:t>
            </w:r>
          </w:p>
          <w:p w:rsidR="00ED1F90" w:rsidRPr="00F4213C" w:rsidRDefault="00ED1F90" w:rsidP="001A6B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2693" w:type="dxa"/>
            <w:vAlign w:val="center"/>
          </w:tcPr>
          <w:p w:rsidR="00ED1F90" w:rsidRDefault="00ED1F90" w:rsidP="001A6BC4">
            <w:pPr>
              <w:spacing w:after="0" w:line="240" w:lineRule="auto"/>
              <w:jc w:val="center"/>
            </w:pPr>
            <w:r>
              <w:t>2-й год эксплуатации</w:t>
            </w:r>
          </w:p>
          <w:p w:rsidR="00ED1F90" w:rsidRPr="00F4213C" w:rsidRDefault="00ED1F90" w:rsidP="001A6BC4">
            <w:pPr>
              <w:spacing w:after="0" w:line="240" w:lineRule="auto"/>
              <w:jc w:val="center"/>
              <w:rPr>
                <w:b/>
              </w:rPr>
            </w:pPr>
            <w:r w:rsidRPr="00F4213C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>Заработная плата с начислениями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>Оплата услуг связи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>Оплата коммунальных услуг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>Прочие расходы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>Накладные расходы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>Закупка материальных запасов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>Закупка основных средств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  <w:tr w:rsidR="00ED1F90" w:rsidTr="001A6BC4">
        <w:tc>
          <w:tcPr>
            <w:tcW w:w="5070" w:type="dxa"/>
          </w:tcPr>
          <w:p w:rsidR="00ED1F90" w:rsidRDefault="00ED1F90" w:rsidP="001A6BC4">
            <w:pPr>
              <w:spacing w:after="0" w:line="240" w:lineRule="auto"/>
            </w:pPr>
            <w:r>
              <w:t xml:space="preserve">Иное </w:t>
            </w:r>
          </w:p>
        </w:tc>
        <w:tc>
          <w:tcPr>
            <w:tcW w:w="3151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410" w:type="dxa"/>
          </w:tcPr>
          <w:p w:rsidR="00ED1F90" w:rsidRDefault="00ED1F90" w:rsidP="001A6BC4">
            <w:pPr>
              <w:spacing w:after="0" w:line="240" w:lineRule="auto"/>
            </w:pPr>
          </w:p>
        </w:tc>
        <w:tc>
          <w:tcPr>
            <w:tcW w:w="2693" w:type="dxa"/>
          </w:tcPr>
          <w:p w:rsidR="00ED1F90" w:rsidRDefault="00ED1F90" w:rsidP="001A6BC4">
            <w:pPr>
              <w:spacing w:after="0" w:line="240" w:lineRule="auto"/>
            </w:pPr>
          </w:p>
        </w:tc>
      </w:tr>
    </w:tbl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Pr="00FA1FEB" w:rsidRDefault="00ED1F90" w:rsidP="00ED1F90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b/>
          <w:i/>
          <w:sz w:val="28"/>
          <w:szCs w:val="28"/>
        </w:rPr>
      </w:pPr>
      <w:r w:rsidRPr="00FA1FEB">
        <w:rPr>
          <w:b/>
          <w:i/>
          <w:sz w:val="28"/>
          <w:szCs w:val="28"/>
        </w:rPr>
        <w:lastRenderedPageBreak/>
        <w:t xml:space="preserve">Приложение </w:t>
      </w:r>
      <w:r>
        <w:rPr>
          <w:b/>
          <w:i/>
          <w:sz w:val="28"/>
          <w:szCs w:val="28"/>
        </w:rPr>
        <w:t>2</w:t>
      </w:r>
      <w:r w:rsidRPr="00FA1FEB">
        <w:rPr>
          <w:b/>
          <w:i/>
          <w:sz w:val="28"/>
          <w:szCs w:val="28"/>
        </w:rPr>
        <w:t xml:space="preserve"> к письму </w:t>
      </w: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Pr="008F17E9" w:rsidRDefault="00ED1F90" w:rsidP="00ED1F90">
      <w:pPr>
        <w:spacing w:after="0" w:line="240" w:lineRule="auto"/>
        <w:ind w:firstLine="284"/>
        <w:jc w:val="center"/>
        <w:rPr>
          <w:b/>
          <w:sz w:val="28"/>
          <w:szCs w:val="28"/>
        </w:rPr>
      </w:pPr>
      <w:r w:rsidRPr="008F17E9">
        <w:rPr>
          <w:b/>
          <w:sz w:val="28"/>
          <w:szCs w:val="28"/>
        </w:rPr>
        <w:t>Сведения для расчета показателя – «Коэффициент территориальной потребности (</w:t>
      </w:r>
      <w:proofErr w:type="spellStart"/>
      <w:r w:rsidRPr="008F17E9">
        <w:rPr>
          <w:b/>
          <w:sz w:val="28"/>
          <w:szCs w:val="28"/>
        </w:rPr>
        <w:t>Тi</w:t>
      </w:r>
      <w:proofErr w:type="spellEnd"/>
      <w:r w:rsidRPr="008F17E9">
        <w:rPr>
          <w:b/>
          <w:sz w:val="28"/>
          <w:szCs w:val="28"/>
        </w:rPr>
        <w:t>)»</w:t>
      </w:r>
    </w:p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tbl>
      <w:tblPr>
        <w:tblW w:w="144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3718"/>
        <w:gridCol w:w="3118"/>
        <w:gridCol w:w="2694"/>
      </w:tblGrid>
      <w:tr w:rsidR="00ED1F90" w:rsidRPr="00BB107F" w:rsidTr="001A6BC4">
        <w:trPr>
          <w:trHeight w:val="2263"/>
        </w:trPr>
        <w:tc>
          <w:tcPr>
            <w:tcW w:w="3085" w:type="dxa"/>
            <w:shd w:val="clear" w:color="auto" w:fill="auto"/>
            <w:vAlign w:val="center"/>
            <w:hideMark/>
          </w:tcPr>
          <w:p w:rsidR="00ED1F90" w:rsidRPr="00330562" w:rsidRDefault="00ED1F90" w:rsidP="001A6B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10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1F90" w:rsidRPr="00330562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 (i)     Площадь территории обслуживаемой Учреждением (тыс. 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км.)</w:t>
            </w:r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хс</w:t>
            </w:r>
            <w:proofErr w:type="spellEnd"/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(i) </w:t>
            </w:r>
          </w:p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оличество </w:t>
            </w:r>
            <w:r w:rsidRPr="00BB107F">
              <w:rPr>
                <w:b/>
                <w:sz w:val="24"/>
                <w:szCs w:val="24"/>
              </w:rPr>
              <w:t>ХОЗЯЙСТВУЮЩИХ СУБЪЕКТОВ</w:t>
            </w: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D1F90" w:rsidRPr="00330562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осуществляющих деятельность на обслуживаемой Учреждением территории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зарегистрированных в компоненте «Цербер» ФГИС «</w:t>
            </w:r>
            <w:proofErr w:type="spellStart"/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Ветис</w:t>
            </w:r>
            <w:proofErr w:type="spellEnd"/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</w:tcPr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ПЛОЩАДОК</w:t>
            </w:r>
          </w:p>
          <w:p w:rsidR="00ED1F90" w:rsidRPr="00BB107F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обслуживаемой Учреждением территории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арегистрированных в компоненте «Цербер» ФГИС «</w:t>
            </w:r>
            <w:proofErr w:type="spellStart"/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Ветис</w:t>
            </w:r>
            <w:proofErr w:type="spellEnd"/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N спец(i) </w:t>
            </w:r>
          </w:p>
          <w:p w:rsidR="00ED1F90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ED1F90" w:rsidRPr="00330562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ветеринарных специалистов (врачей, фельдшеров, санитаров)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05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</w:tr>
      <w:tr w:rsidR="00ED1F90" w:rsidRPr="00BB107F" w:rsidTr="001A6BC4">
        <w:trPr>
          <w:trHeight w:val="1125"/>
        </w:trPr>
        <w:tc>
          <w:tcPr>
            <w:tcW w:w="3085" w:type="dxa"/>
            <w:shd w:val="clear" w:color="auto" w:fill="auto"/>
            <w:vAlign w:val="center"/>
          </w:tcPr>
          <w:p w:rsidR="00ED1F90" w:rsidRPr="00BB107F" w:rsidRDefault="00ED1F90" w:rsidP="001A6B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1F90" w:rsidRPr="00330562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:rsidR="00ED1F90" w:rsidRPr="00330562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D1F90" w:rsidRPr="00BB107F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1F90" w:rsidRPr="00330562" w:rsidRDefault="00ED1F90" w:rsidP="001A6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1F90" w:rsidRDefault="00ED1F90" w:rsidP="00ED1F90">
      <w:pPr>
        <w:spacing w:after="0" w:line="240" w:lineRule="auto"/>
        <w:ind w:firstLine="284"/>
        <w:rPr>
          <w:sz w:val="28"/>
          <w:szCs w:val="28"/>
        </w:rPr>
      </w:pPr>
    </w:p>
    <w:p w:rsidR="00ED1F90" w:rsidRDefault="00ED1F90" w:rsidP="00ED1F90">
      <w:pPr>
        <w:spacing w:after="0" w:line="240" w:lineRule="auto"/>
        <w:rPr>
          <w:sz w:val="28"/>
          <w:szCs w:val="28"/>
        </w:rPr>
      </w:pPr>
    </w:p>
    <w:p w:rsidR="00ED1F90" w:rsidRPr="00A46B72" w:rsidRDefault="00ED1F90" w:rsidP="00ED1F90">
      <w:pPr>
        <w:spacing w:after="0" w:line="240" w:lineRule="auto"/>
        <w:rPr>
          <w:sz w:val="28"/>
          <w:szCs w:val="28"/>
        </w:rPr>
      </w:pPr>
    </w:p>
    <w:p w:rsidR="005A36C6" w:rsidRDefault="005A36C6"/>
    <w:sectPr w:rsidR="005A36C6" w:rsidSect="00B920EC">
      <w:pgSz w:w="16838" w:h="11906" w:orient="landscape"/>
      <w:pgMar w:top="1276" w:right="851" w:bottom="56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Din Pr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03E32"/>
    <w:multiLevelType w:val="hybridMultilevel"/>
    <w:tmpl w:val="5CCA496C"/>
    <w:lvl w:ilvl="0" w:tplc="2CD6623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90"/>
    <w:rsid w:val="005A36C6"/>
    <w:rsid w:val="00E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3DF7A-2DBE-45F1-B5E6-D4B33F8A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90"/>
    <w:pPr>
      <w:spacing w:after="200" w:line="276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F9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F90"/>
    <w:pPr>
      <w:spacing w:after="0" w:line="240" w:lineRule="auto"/>
      <w:ind w:left="720"/>
      <w:contextualSpacing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Ганчиков Сергей Владимирович</dc:creator>
  <cp:keywords/>
  <dc:description/>
  <cp:lastModifiedBy>Ганчиков Сергей Владимирович</cp:lastModifiedBy>
  <cp:revision>1</cp:revision>
  <dcterms:created xsi:type="dcterms:W3CDTF">2026-01-30T11:38:00Z</dcterms:created>
  <dcterms:modified xsi:type="dcterms:W3CDTF">2026-01-30T11:38:00Z</dcterms:modified>
</cp:coreProperties>
</file>